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1876" w14:textId="6A3C0ECB" w:rsidR="00852DFF" w:rsidRDefault="00852DFF" w:rsidP="001105E5">
      <w:pPr>
        <w:autoSpaceDE w:val="0"/>
        <w:autoSpaceDN w:val="0"/>
        <w:adjustRightInd w:val="0"/>
        <w:spacing w:after="0"/>
        <w:ind w:left="-567"/>
        <w:rPr>
          <w:rFonts w:asciiTheme="majorHAnsi" w:hAnsiTheme="majorHAnsi" w:cstheme="majorHAnsi"/>
        </w:rPr>
      </w:pPr>
      <w:bookmarkStart w:id="0" w:name="_Hlk505952298"/>
      <w:r w:rsidRPr="00F54E73">
        <w:rPr>
          <w:rFonts w:cstheme="minorHAnsi"/>
          <w:noProof/>
          <w:lang w:eastAsia="en-GB"/>
        </w:rPr>
        <w:drawing>
          <wp:inline distT="0" distB="0" distL="0" distR="0" wp14:anchorId="0BE5FB76" wp14:editId="10EC8D86">
            <wp:extent cx="1944000" cy="864000"/>
            <wp:effectExtent l="0" t="0" r="0" b="0"/>
            <wp:docPr id="3" name="Picture 1" descr="SA1F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A1F_e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4000" cy="864000"/>
                    </a:xfrm>
                    <a:prstGeom prst="rect">
                      <a:avLst/>
                    </a:prstGeom>
                    <a:noFill/>
                    <a:ln>
                      <a:noFill/>
                    </a:ln>
                  </pic:spPr>
                </pic:pic>
              </a:graphicData>
            </a:graphic>
          </wp:inline>
        </w:drawing>
      </w:r>
    </w:p>
    <w:p w14:paraId="26FFF579" w14:textId="020A2015" w:rsidR="00232530" w:rsidRPr="00232530" w:rsidRDefault="00232530" w:rsidP="001105E5">
      <w:pPr>
        <w:autoSpaceDE w:val="0"/>
        <w:autoSpaceDN w:val="0"/>
        <w:adjustRightInd w:val="0"/>
        <w:spacing w:after="0"/>
        <w:ind w:left="-284"/>
        <w:rPr>
          <w:rFonts w:asciiTheme="majorHAnsi" w:hAnsiTheme="majorHAnsi" w:cstheme="majorHAnsi"/>
          <w:b/>
          <w:bCs/>
          <w:sz w:val="22"/>
        </w:rPr>
      </w:pPr>
      <w:r>
        <w:rPr>
          <w:rFonts w:asciiTheme="majorHAnsi" w:hAnsiTheme="majorHAnsi" w:cstheme="majorHAnsi"/>
          <w:b/>
          <w:bCs/>
          <w:sz w:val="22"/>
        </w:rPr>
        <w:t>Embassy of Sweden in Nairobi</w:t>
      </w:r>
    </w:p>
    <w:p w14:paraId="3F2006F5" w14:textId="77777777" w:rsidR="00122F28" w:rsidRDefault="00122F28" w:rsidP="001105E5">
      <w:pPr>
        <w:spacing w:after="0"/>
      </w:pPr>
    </w:p>
    <w:p w14:paraId="4AB7C42A" w14:textId="77777777" w:rsidR="00122F28" w:rsidRDefault="00122F28" w:rsidP="001105E5">
      <w:pPr>
        <w:spacing w:after="0"/>
      </w:pPr>
    </w:p>
    <w:p w14:paraId="06ED4CF6" w14:textId="02C1D3C1" w:rsidR="00122F28" w:rsidRDefault="00122F28" w:rsidP="001105E5">
      <w:pPr>
        <w:spacing w:after="0"/>
      </w:pPr>
    </w:p>
    <w:p w14:paraId="60E55739" w14:textId="595003D1" w:rsidR="003669E0" w:rsidRDefault="003669E0" w:rsidP="001105E5">
      <w:pPr>
        <w:spacing w:after="0"/>
      </w:pPr>
    </w:p>
    <w:p w14:paraId="6DAF5F29" w14:textId="77777777" w:rsidR="003669E0" w:rsidRDefault="003669E0" w:rsidP="001105E5">
      <w:pPr>
        <w:spacing w:after="0"/>
      </w:pPr>
    </w:p>
    <w:p w14:paraId="58AE3AB4" w14:textId="77777777" w:rsidR="00122F28" w:rsidRPr="0098418D" w:rsidRDefault="00122F28" w:rsidP="001105E5">
      <w:pPr>
        <w:spacing w:after="0"/>
      </w:pPr>
    </w:p>
    <w:p w14:paraId="2F0EF437" w14:textId="77777777" w:rsidR="00122F28" w:rsidRPr="001E134F" w:rsidRDefault="00122F28" w:rsidP="001105E5">
      <w:pPr>
        <w:spacing w:after="0"/>
        <w:rPr>
          <w:lang w:bidi="en-GB"/>
        </w:rPr>
      </w:pPr>
    </w:p>
    <w:p w14:paraId="6BBBC03D" w14:textId="77777777" w:rsidR="00122F28" w:rsidRDefault="00122F28" w:rsidP="001105E5">
      <w:pPr>
        <w:spacing w:after="0"/>
        <w:rPr>
          <w:lang w:val="en-GB" w:bidi="en-GB"/>
        </w:rPr>
      </w:pPr>
    </w:p>
    <w:p w14:paraId="1CCAD155" w14:textId="77777777" w:rsidR="00122F28" w:rsidRPr="007F60A8" w:rsidRDefault="00122F28" w:rsidP="007F60A8">
      <w:pPr>
        <w:rPr>
          <w:rFonts w:asciiTheme="majorHAnsi" w:hAnsiTheme="majorHAnsi" w:cstheme="majorHAnsi"/>
          <w:b/>
          <w:bCs/>
          <w:sz w:val="36"/>
          <w:szCs w:val="36"/>
        </w:rPr>
      </w:pPr>
      <w:r w:rsidRPr="007F60A8">
        <w:rPr>
          <w:rFonts w:asciiTheme="majorHAnsi" w:hAnsiTheme="majorHAnsi" w:cstheme="majorHAnsi"/>
          <w:b/>
          <w:bCs/>
          <w:sz w:val="36"/>
          <w:szCs w:val="36"/>
        </w:rPr>
        <w:t>PROCUREMENT DOCUMENT</w:t>
      </w:r>
    </w:p>
    <w:p w14:paraId="6E7030C0" w14:textId="6D5EDB2E" w:rsidR="002D3B73" w:rsidRPr="007F60A8" w:rsidRDefault="002D3B73" w:rsidP="001105E5">
      <w:pPr>
        <w:autoSpaceDE w:val="0"/>
        <w:autoSpaceDN w:val="0"/>
        <w:adjustRightInd w:val="0"/>
        <w:spacing w:after="0"/>
        <w:rPr>
          <w:rFonts w:asciiTheme="majorHAnsi" w:eastAsia="Calibri" w:hAnsiTheme="majorHAnsi" w:cstheme="majorHAnsi"/>
          <w:b/>
          <w:sz w:val="32"/>
          <w:szCs w:val="32"/>
          <w:lang w:val="en-GB" w:bidi="en-GB"/>
        </w:rPr>
      </w:pPr>
      <w:r w:rsidRPr="007F60A8">
        <w:rPr>
          <w:rFonts w:asciiTheme="majorHAnsi" w:eastAsia="Calibri" w:hAnsiTheme="majorHAnsi" w:cstheme="majorHAnsi"/>
          <w:b/>
          <w:sz w:val="32"/>
          <w:szCs w:val="32"/>
          <w:lang w:val="en-GB" w:bidi="en-GB"/>
        </w:rPr>
        <w:t xml:space="preserve">Procurement: </w:t>
      </w:r>
      <w:r w:rsidR="00232530" w:rsidRPr="007F60A8">
        <w:rPr>
          <w:rFonts w:asciiTheme="majorHAnsi" w:eastAsia="Calibri" w:hAnsiTheme="majorHAnsi" w:cstheme="majorHAnsi"/>
          <w:i/>
          <w:sz w:val="28"/>
          <w:szCs w:val="28"/>
          <w:lang w:val="en-GB" w:bidi="en-GB"/>
        </w:rPr>
        <w:t>Framework Agreement for Audit and Advisory Services</w:t>
      </w:r>
    </w:p>
    <w:p w14:paraId="610B37E6" w14:textId="633A4EBC" w:rsidR="002D3B73" w:rsidRPr="007F60A8" w:rsidRDefault="002D3B73" w:rsidP="001105E5">
      <w:pPr>
        <w:autoSpaceDE w:val="0"/>
        <w:autoSpaceDN w:val="0"/>
        <w:adjustRightInd w:val="0"/>
        <w:spacing w:after="0"/>
        <w:rPr>
          <w:rFonts w:asciiTheme="majorHAnsi" w:eastAsia="Calibri" w:hAnsiTheme="majorHAnsi" w:cstheme="majorHAnsi"/>
          <w:b/>
          <w:sz w:val="32"/>
          <w:szCs w:val="32"/>
          <w:lang w:val="en-GB" w:bidi="en-GB"/>
        </w:rPr>
      </w:pPr>
      <w:r w:rsidRPr="007F60A8">
        <w:rPr>
          <w:rFonts w:asciiTheme="majorHAnsi" w:eastAsia="Calibri" w:hAnsiTheme="majorHAnsi" w:cstheme="majorHAnsi"/>
          <w:b/>
          <w:sz w:val="32"/>
          <w:szCs w:val="32"/>
          <w:lang w:val="en-GB" w:bidi="en-GB"/>
        </w:rPr>
        <w:t xml:space="preserve">Procedure: </w:t>
      </w:r>
      <w:r w:rsidR="00232530" w:rsidRPr="007F60A8">
        <w:rPr>
          <w:rFonts w:asciiTheme="majorHAnsi" w:eastAsia="Calibri" w:hAnsiTheme="majorHAnsi" w:cstheme="majorHAnsi"/>
          <w:i/>
          <w:sz w:val="28"/>
          <w:szCs w:val="28"/>
          <w:lang w:val="en-GB" w:bidi="en-GB"/>
        </w:rPr>
        <w:t>Open Procurement</w:t>
      </w:r>
    </w:p>
    <w:p w14:paraId="066C6007" w14:textId="0B272EFD" w:rsidR="002D3B73" w:rsidRPr="007F60A8" w:rsidRDefault="002D3B73" w:rsidP="001105E5">
      <w:pPr>
        <w:autoSpaceDE w:val="0"/>
        <w:autoSpaceDN w:val="0"/>
        <w:adjustRightInd w:val="0"/>
        <w:spacing w:after="0"/>
        <w:rPr>
          <w:rFonts w:asciiTheme="majorHAnsi" w:eastAsia="Calibri" w:hAnsiTheme="majorHAnsi" w:cstheme="majorHAnsi"/>
          <w:i/>
          <w:sz w:val="28"/>
          <w:szCs w:val="28"/>
          <w:lang w:val="en-GB" w:bidi="en-GB"/>
        </w:rPr>
      </w:pPr>
      <w:r w:rsidRPr="007F60A8">
        <w:rPr>
          <w:rFonts w:asciiTheme="majorHAnsi" w:eastAsia="Calibri" w:hAnsiTheme="majorHAnsi" w:cstheme="majorHAnsi"/>
          <w:b/>
          <w:sz w:val="32"/>
          <w:szCs w:val="32"/>
          <w:lang w:val="en-GB" w:bidi="en-GB"/>
        </w:rPr>
        <w:t xml:space="preserve">Reference number: </w:t>
      </w:r>
      <w:bookmarkStart w:id="1" w:name="_Hlk198891185"/>
      <w:r w:rsidR="00232530" w:rsidRPr="007F60A8">
        <w:rPr>
          <w:rFonts w:asciiTheme="majorHAnsi" w:eastAsia="Calibri" w:hAnsiTheme="majorHAnsi" w:cstheme="majorHAnsi"/>
          <w:i/>
          <w:sz w:val="28"/>
          <w:szCs w:val="28"/>
          <w:lang w:val="en-GB" w:bidi="en-GB"/>
        </w:rPr>
        <w:t>UM2025/10202/NAIR</w:t>
      </w:r>
      <w:bookmarkEnd w:id="1"/>
    </w:p>
    <w:p w14:paraId="276AAB19" w14:textId="77777777" w:rsidR="001105E5" w:rsidRDefault="001105E5" w:rsidP="001105E5">
      <w:pPr>
        <w:pStyle w:val="Heading1"/>
        <w:pageBreakBefore w:val="0"/>
        <w:spacing w:before="0" w:after="0"/>
        <w:rPr>
          <w:rFonts w:eastAsia="Calibri"/>
          <w:lang w:val="en-GB" w:bidi="en-GB"/>
        </w:rPr>
      </w:pPr>
    </w:p>
    <w:p w14:paraId="29AE7888" w14:textId="6130C7B7" w:rsidR="002D3B73" w:rsidRPr="004C3B64" w:rsidRDefault="002D3B73" w:rsidP="001105E5">
      <w:pPr>
        <w:pStyle w:val="Heading1"/>
        <w:pageBreakBefore w:val="0"/>
        <w:spacing w:before="0" w:after="0"/>
        <w:rPr>
          <w:rFonts w:eastAsia="Calibri"/>
          <w:lang w:val="en-GB" w:bidi="en-GB"/>
        </w:rPr>
      </w:pPr>
      <w:r w:rsidRPr="004C3B64">
        <w:rPr>
          <w:rFonts w:eastAsia="Calibri"/>
          <w:lang w:val="en-GB" w:bidi="en-GB"/>
        </w:rPr>
        <w:t>Important information</w:t>
      </w:r>
    </w:p>
    <w:p w14:paraId="0FD45E42" w14:textId="77777777" w:rsidR="001105E5" w:rsidRDefault="001105E5" w:rsidP="001105E5">
      <w:pPr>
        <w:spacing w:after="0"/>
      </w:pPr>
    </w:p>
    <w:p w14:paraId="2552B6B3" w14:textId="5D9CD75B" w:rsidR="002D3B73" w:rsidRDefault="002D3B73" w:rsidP="001105E5">
      <w:pPr>
        <w:spacing w:after="0"/>
      </w:pPr>
      <w:r>
        <w:t>Tenders</w:t>
      </w:r>
      <w:r w:rsidRPr="004C3B64">
        <w:t xml:space="preserve"> must</w:t>
      </w:r>
      <w:r>
        <w:t xml:space="preserve"> be </w:t>
      </w:r>
      <w:r w:rsidR="00470ACD">
        <w:t>received by</w:t>
      </w:r>
      <w:r w:rsidRPr="00E54975">
        <w:t xml:space="preserve"> </w:t>
      </w:r>
      <w:r>
        <w:t xml:space="preserve">the Embassy of Sweden, </w:t>
      </w:r>
      <w:r w:rsidR="00AC2400">
        <w:t xml:space="preserve">physically in </w:t>
      </w:r>
      <w:r w:rsidR="00AC2400" w:rsidRPr="00AC2400">
        <w:t>United Nations Crescent, Gigiri Nairobi</w:t>
      </w:r>
      <w:r w:rsidRPr="00E54975">
        <w:t xml:space="preserve"> </w:t>
      </w:r>
      <w:r w:rsidR="00AC2400">
        <w:t xml:space="preserve">as well as electronically via </w:t>
      </w:r>
      <w:hyperlink r:id="rId12" w:history="1">
        <w:r w:rsidR="00AC2400" w:rsidRPr="00AC4142">
          <w:rPr>
            <w:rStyle w:val="Hyperlink"/>
          </w:rPr>
          <w:t>procurement.nairobi@gov.se</w:t>
        </w:r>
      </w:hyperlink>
      <w:r w:rsidR="00AC2400">
        <w:t xml:space="preserve"> </w:t>
      </w:r>
      <w:r w:rsidRPr="00C91819">
        <w:t>no later than</w:t>
      </w:r>
      <w:r w:rsidRPr="00E54975">
        <w:t xml:space="preserve"> </w:t>
      </w:r>
      <w:r w:rsidR="00B33B5B">
        <w:t>17</w:t>
      </w:r>
      <w:r w:rsidR="00B33B5B" w:rsidRPr="00B33B5B">
        <w:rPr>
          <w:vertAlign w:val="superscript"/>
        </w:rPr>
        <w:t>th</w:t>
      </w:r>
      <w:r w:rsidR="00B33B5B">
        <w:t xml:space="preserve"> </w:t>
      </w:r>
      <w:r w:rsidR="009A4D19" w:rsidRPr="00B33B5B">
        <w:t xml:space="preserve">of </w:t>
      </w:r>
      <w:r w:rsidR="00B33B5B" w:rsidRPr="00B33B5B">
        <w:t>February</w:t>
      </w:r>
      <w:r w:rsidR="00A7086A" w:rsidRPr="00B33B5B">
        <w:t xml:space="preserve"> 202</w:t>
      </w:r>
      <w:r w:rsidR="00B33B5B" w:rsidRPr="00B33B5B">
        <w:t>6</w:t>
      </w:r>
      <w:r w:rsidR="00A7086A" w:rsidRPr="00B33B5B">
        <w:t>, at 17:00</w:t>
      </w:r>
      <w:r w:rsidR="002A2159" w:rsidRPr="00B33B5B">
        <w:t xml:space="preserve"> EAT</w:t>
      </w:r>
      <w:r w:rsidR="00A7086A" w:rsidRPr="00B33B5B">
        <w:t>.</w:t>
      </w:r>
    </w:p>
    <w:p w14:paraId="268E2882" w14:textId="77777777" w:rsidR="00557111" w:rsidRPr="004C3B64" w:rsidRDefault="00557111" w:rsidP="001105E5">
      <w:pPr>
        <w:spacing w:after="0"/>
      </w:pPr>
    </w:p>
    <w:p w14:paraId="02075400" w14:textId="74134072" w:rsidR="002D3B73" w:rsidRDefault="002D3B73" w:rsidP="001105E5">
      <w:pPr>
        <w:spacing w:after="0"/>
      </w:pPr>
      <w:r w:rsidRPr="0019132D">
        <w:t xml:space="preserve">The Embassy of Sweden </w:t>
      </w:r>
      <w:r>
        <w:t xml:space="preserve">in </w:t>
      </w:r>
      <w:r w:rsidR="00232530">
        <w:t>Nairobi</w:t>
      </w:r>
      <w:r>
        <w:t xml:space="preserve"> </w:t>
      </w:r>
      <w:r w:rsidRPr="0019132D">
        <w:t xml:space="preserve">recommends that the tenderer, as soon as possible after receipt of this invitation, take note of the requirements in this </w:t>
      </w:r>
      <w:r w:rsidR="00B939F4">
        <w:t>procurement document</w:t>
      </w:r>
      <w:r w:rsidRPr="0019132D">
        <w:t>. Some of the requested documentation m</w:t>
      </w:r>
      <w:r>
        <w:t>ay have to</w:t>
      </w:r>
      <w:r w:rsidRPr="0019132D">
        <w:t xml:space="preserve"> be obtained from designated authorities, which can result</w:t>
      </w:r>
      <w:r>
        <w:t xml:space="preserve"> in</w:t>
      </w:r>
      <w:r w:rsidRPr="0019132D">
        <w:t xml:space="preserve"> </w:t>
      </w:r>
      <w:r>
        <w:t>long lead times</w:t>
      </w:r>
      <w:r w:rsidRPr="0019132D">
        <w:t xml:space="preserve">. Note that requirements defined as “must” or “shall” </w:t>
      </w:r>
      <w:r>
        <w:t>are mandatory and must be fulfilled in order to</w:t>
      </w:r>
      <w:r w:rsidRPr="0019132D">
        <w:t xml:space="preserve"> qualify for evaluation.</w:t>
      </w:r>
    </w:p>
    <w:p w14:paraId="5152C0B6" w14:textId="77777777" w:rsidR="00557111" w:rsidRDefault="00557111" w:rsidP="001105E5">
      <w:pPr>
        <w:spacing w:after="0"/>
      </w:pPr>
    </w:p>
    <w:p w14:paraId="7DF0968B" w14:textId="09DADFC0" w:rsidR="002D3B73" w:rsidRDefault="002D3B73" w:rsidP="001105E5">
      <w:pPr>
        <w:spacing w:after="0"/>
        <w:rPr>
          <w:rFonts w:eastAsia="Calibri"/>
          <w:lang w:val="en-GB" w:bidi="en-GB"/>
        </w:rPr>
      </w:pPr>
      <w:r w:rsidRPr="0019132D">
        <w:t xml:space="preserve">Requests for clarification or additions to the procurement document shall be submitted in writing via </w:t>
      </w:r>
      <w:hyperlink r:id="rId13" w:history="1">
        <w:r w:rsidR="00AC2400" w:rsidRPr="00AC4142">
          <w:rPr>
            <w:rStyle w:val="Hyperlink"/>
          </w:rPr>
          <w:t>procurement.nairobi@gov.se</w:t>
        </w:r>
      </w:hyperlink>
      <w:r w:rsidR="00AC2400">
        <w:t xml:space="preserve"> </w:t>
      </w:r>
      <w:r w:rsidRPr="0019132D">
        <w:t xml:space="preserve">and marked with </w:t>
      </w:r>
      <w:r w:rsidR="00232530">
        <w:t>UM2025/10202/NAIR</w:t>
      </w:r>
      <w:r w:rsidRPr="0019132D">
        <w:t xml:space="preserve">. The deadline for submitting questions </w:t>
      </w:r>
      <w:r w:rsidRPr="00B33B5B">
        <w:t xml:space="preserve">is: </w:t>
      </w:r>
      <w:r w:rsidR="00B33B5B" w:rsidRPr="00B33B5B">
        <w:t>3</w:t>
      </w:r>
      <w:r w:rsidR="00B33B5B" w:rsidRPr="00B33B5B">
        <w:rPr>
          <w:vertAlign w:val="superscript"/>
        </w:rPr>
        <w:t>rd</w:t>
      </w:r>
      <w:r w:rsidR="00B33B5B" w:rsidRPr="00B33B5B">
        <w:t xml:space="preserve"> of February</w:t>
      </w:r>
      <w:r w:rsidR="00A7086A" w:rsidRPr="00B33B5B">
        <w:rPr>
          <w:rFonts w:eastAsia="Calibri"/>
          <w:lang w:val="en-GB" w:bidi="en-GB"/>
        </w:rPr>
        <w:t xml:space="preserve"> at 17:00</w:t>
      </w:r>
      <w:r w:rsidR="009A4D19">
        <w:rPr>
          <w:rFonts w:eastAsia="Calibri"/>
          <w:lang w:val="en-GB" w:bidi="en-GB"/>
        </w:rPr>
        <w:t xml:space="preserve"> EAT</w:t>
      </w:r>
      <w:r>
        <w:rPr>
          <w:rFonts w:eastAsia="Calibri"/>
          <w:lang w:val="en-GB" w:bidi="en-GB"/>
        </w:rPr>
        <w:t>.</w:t>
      </w:r>
    </w:p>
    <w:p w14:paraId="21CF2C62" w14:textId="77777777" w:rsidR="00557111" w:rsidRDefault="00557111" w:rsidP="001105E5">
      <w:pPr>
        <w:spacing w:after="0"/>
      </w:pPr>
    </w:p>
    <w:p w14:paraId="65DB36CA" w14:textId="6FCAFEF8" w:rsidR="002D3B73" w:rsidRPr="0019132D" w:rsidRDefault="002D3B73" w:rsidP="001105E5">
      <w:pPr>
        <w:spacing w:after="0"/>
      </w:pPr>
      <w:r w:rsidRPr="0019132D">
        <w:t xml:space="preserve">Response (QA) to questions </w:t>
      </w:r>
      <w:r>
        <w:t>will be posted</w:t>
      </w:r>
      <w:r w:rsidRPr="0019132D">
        <w:t xml:space="preserve"> </w:t>
      </w:r>
      <w:r>
        <w:t xml:space="preserve">at the </w:t>
      </w:r>
      <w:r w:rsidRPr="0019132D">
        <w:t>Embassy</w:t>
      </w:r>
      <w:r>
        <w:t>’s website</w:t>
      </w:r>
      <w:r w:rsidRPr="0019132D">
        <w:t xml:space="preserve"> at: </w:t>
      </w:r>
      <w:hyperlink r:id="rId14" w:history="1">
        <w:r w:rsidR="008A52EF" w:rsidRPr="00AC4142">
          <w:rPr>
            <w:rStyle w:val="Hyperlink"/>
          </w:rPr>
          <w:t>https://www.swedenabroad.se/en/embassies/kenya-nairobi/</w:t>
        </w:r>
      </w:hyperlink>
      <w:r w:rsidR="008A52EF">
        <w:t xml:space="preserve"> </w:t>
      </w:r>
      <w:r w:rsidR="00470ACD">
        <w:t>no later than six (6) days before the tender submission deadline</w:t>
      </w:r>
      <w:r w:rsidR="00A317C9">
        <w:t>, when applicable</w:t>
      </w:r>
      <w:r w:rsidR="00470ACD">
        <w:t xml:space="preserve">. </w:t>
      </w:r>
    </w:p>
    <w:p w14:paraId="0589C376" w14:textId="383781E8" w:rsidR="007F60A8" w:rsidRPr="002571BD" w:rsidRDefault="002D3B73" w:rsidP="001105E5">
      <w:pPr>
        <w:spacing w:after="0" w:line="259" w:lineRule="auto"/>
        <w:rPr>
          <w:rFonts w:asciiTheme="majorHAnsi" w:eastAsia="Calibri" w:hAnsiTheme="majorHAnsi" w:cstheme="majorHAnsi"/>
          <w:b/>
          <w:color w:val="000000" w:themeColor="text1"/>
          <w:sz w:val="36"/>
          <w:szCs w:val="36"/>
          <w:lang w:val="en-GB" w:bidi="en-GB"/>
        </w:rPr>
      </w:pPr>
      <w:r w:rsidRPr="002571BD">
        <w:rPr>
          <w:rFonts w:asciiTheme="majorHAnsi" w:eastAsia="Calibri" w:hAnsiTheme="majorHAnsi" w:cstheme="majorHAnsi"/>
          <w:b/>
          <w:color w:val="000000" w:themeColor="text1"/>
          <w:lang w:val="en-GB" w:bidi="en-GB"/>
        </w:rPr>
        <w:br w:type="page"/>
      </w:r>
    </w:p>
    <w:p w14:paraId="7F1AAE69" w14:textId="69EBE7F3" w:rsidR="002D3B73" w:rsidRDefault="002D3B73" w:rsidP="001105E5">
      <w:pPr>
        <w:pStyle w:val="Heading1"/>
        <w:numPr>
          <w:ilvl w:val="0"/>
          <w:numId w:val="27"/>
        </w:numPr>
        <w:spacing w:before="0" w:after="0"/>
      </w:pPr>
      <w:r w:rsidRPr="009D07E4">
        <w:lastRenderedPageBreak/>
        <w:t>General orientation</w:t>
      </w:r>
    </w:p>
    <w:p w14:paraId="2A967AA5" w14:textId="77777777" w:rsidR="001105E5" w:rsidRPr="001105E5" w:rsidRDefault="001105E5" w:rsidP="001105E5">
      <w:pPr>
        <w:spacing w:after="0"/>
      </w:pPr>
    </w:p>
    <w:p w14:paraId="3DA1FF29" w14:textId="53F7D19D" w:rsidR="002D3B73" w:rsidRPr="003669E0" w:rsidRDefault="002D3B73" w:rsidP="001105E5">
      <w:pPr>
        <w:pStyle w:val="Heading2"/>
        <w:spacing w:before="0" w:after="0"/>
      </w:pPr>
      <w:r w:rsidRPr="003669E0">
        <w:t>1.1. Overall description of the procurement</w:t>
      </w:r>
    </w:p>
    <w:p w14:paraId="3B0C15ED" w14:textId="7D37DA21" w:rsidR="00232530" w:rsidRDefault="00232530" w:rsidP="001105E5">
      <w:pPr>
        <w:spacing w:after="0"/>
        <w:rPr>
          <w:lang w:val="en-GB"/>
        </w:rPr>
      </w:pPr>
      <w:bookmarkStart w:id="2" w:name="_Hlk212543587"/>
      <w:r>
        <w:rPr>
          <w:lang w:val="en-GB"/>
        </w:rPr>
        <w:t xml:space="preserve">The Embassy intends to enter into </w:t>
      </w:r>
      <w:r w:rsidR="00DD0CD9">
        <w:rPr>
          <w:lang w:val="en-GB"/>
        </w:rPr>
        <w:t>agreement</w:t>
      </w:r>
      <w:r>
        <w:rPr>
          <w:lang w:val="en-GB"/>
        </w:rPr>
        <w:t xml:space="preserve">s with </w:t>
      </w:r>
      <w:r w:rsidRPr="0087342E">
        <w:rPr>
          <w:lang w:val="en-GB"/>
        </w:rPr>
        <w:t>three</w:t>
      </w:r>
      <w:r>
        <w:rPr>
          <w:lang w:val="en-GB"/>
        </w:rPr>
        <w:t xml:space="preserve"> audit firms assuming that at least three comply with the requirements stated in this tender dossier. The Embassy aims at concluding the framework </w:t>
      </w:r>
      <w:r w:rsidR="00DF40F3">
        <w:rPr>
          <w:lang w:val="en-GB"/>
        </w:rPr>
        <w:t>agreement</w:t>
      </w:r>
      <w:r>
        <w:rPr>
          <w:lang w:val="en-GB"/>
        </w:rPr>
        <w:t xml:space="preserve"> to apply from </w:t>
      </w:r>
      <w:r w:rsidR="00B33B5B">
        <w:rPr>
          <w:lang w:val="en-GB"/>
        </w:rPr>
        <w:t xml:space="preserve">latest </w:t>
      </w:r>
      <w:r w:rsidRPr="00B33B5B">
        <w:rPr>
          <w:lang w:val="en-GB"/>
        </w:rPr>
        <w:t>202</w:t>
      </w:r>
      <w:r w:rsidR="003A3334" w:rsidRPr="00B33B5B">
        <w:rPr>
          <w:lang w:val="en-GB"/>
        </w:rPr>
        <w:t>6</w:t>
      </w:r>
      <w:r w:rsidR="001D06BD" w:rsidRPr="00B33B5B">
        <w:rPr>
          <w:lang w:val="en-GB"/>
        </w:rPr>
        <w:t>/</w:t>
      </w:r>
      <w:r w:rsidR="00B33B5B" w:rsidRPr="00B33B5B">
        <w:rPr>
          <w:lang w:val="en-GB"/>
        </w:rPr>
        <w:t>05</w:t>
      </w:r>
      <w:r w:rsidR="001D06BD" w:rsidRPr="00B33B5B">
        <w:rPr>
          <w:lang w:val="en-GB"/>
        </w:rPr>
        <w:t>/</w:t>
      </w:r>
      <w:r w:rsidRPr="00B33B5B">
        <w:rPr>
          <w:lang w:val="en-GB"/>
        </w:rPr>
        <w:t>01</w:t>
      </w:r>
      <w:r>
        <w:rPr>
          <w:lang w:val="en-GB"/>
        </w:rPr>
        <w:t xml:space="preserve"> and remain in force </w:t>
      </w:r>
      <w:r w:rsidRPr="00B33B5B">
        <w:rPr>
          <w:lang w:val="en-GB"/>
        </w:rPr>
        <w:t>202</w:t>
      </w:r>
      <w:r w:rsidR="00B33B5B">
        <w:rPr>
          <w:lang w:val="en-GB"/>
        </w:rPr>
        <w:t>8</w:t>
      </w:r>
      <w:r w:rsidR="001D06BD" w:rsidRPr="00B33B5B">
        <w:rPr>
          <w:lang w:val="en-GB"/>
        </w:rPr>
        <w:t>/</w:t>
      </w:r>
      <w:r w:rsidR="00B33B5B" w:rsidRPr="00B33B5B">
        <w:rPr>
          <w:lang w:val="en-GB"/>
        </w:rPr>
        <w:t>04</w:t>
      </w:r>
      <w:r w:rsidR="001D06BD" w:rsidRPr="00B33B5B">
        <w:rPr>
          <w:lang w:val="en-GB"/>
        </w:rPr>
        <w:t>/</w:t>
      </w:r>
      <w:r w:rsidRPr="00B33B5B">
        <w:rPr>
          <w:lang w:val="en-GB"/>
        </w:rPr>
        <w:t>3</w:t>
      </w:r>
      <w:r w:rsidR="00B33B5B" w:rsidRPr="00B33B5B">
        <w:rPr>
          <w:lang w:val="en-GB"/>
        </w:rPr>
        <w:t>0</w:t>
      </w:r>
      <w:r>
        <w:rPr>
          <w:lang w:val="en-GB"/>
        </w:rPr>
        <w:t xml:space="preserve"> i.e. a period of 2 years. The </w:t>
      </w:r>
      <w:r w:rsidR="00DD0CD9">
        <w:rPr>
          <w:lang w:val="en-GB"/>
        </w:rPr>
        <w:t>agreements</w:t>
      </w:r>
      <w:r>
        <w:rPr>
          <w:lang w:val="en-GB"/>
        </w:rPr>
        <w:t xml:space="preserve"> may be extended twice with unaltered conditions for a period of 12 months for each extension. </w:t>
      </w:r>
    </w:p>
    <w:p w14:paraId="57CED474" w14:textId="77777777" w:rsidR="00557111" w:rsidRDefault="00557111" w:rsidP="001105E5">
      <w:pPr>
        <w:spacing w:after="0"/>
        <w:rPr>
          <w:lang w:val="en-GB"/>
        </w:rPr>
      </w:pPr>
    </w:p>
    <w:p w14:paraId="09F8D781" w14:textId="77777777" w:rsidR="00232530" w:rsidRDefault="00232530" w:rsidP="001105E5">
      <w:pPr>
        <w:spacing w:after="0" w:line="300" w:lineRule="atLeast"/>
        <w:rPr>
          <w:lang w:val="en-GB"/>
        </w:rPr>
      </w:pPr>
      <w:r w:rsidRPr="00232530">
        <w:rPr>
          <w:lang w:val="en-GB"/>
        </w:rPr>
        <w:t>The objective of the audit and advisory services are</w:t>
      </w:r>
      <w:r>
        <w:rPr>
          <w:lang w:val="en-GB"/>
        </w:rPr>
        <w:t>:</w:t>
      </w:r>
      <w:r w:rsidRPr="00232530">
        <w:rPr>
          <w:lang w:val="en-GB"/>
        </w:rPr>
        <w:t xml:space="preserve"> </w:t>
      </w:r>
    </w:p>
    <w:p w14:paraId="0508CD9D" w14:textId="078C545C" w:rsidR="00232530" w:rsidRPr="00232530" w:rsidRDefault="00232530" w:rsidP="001105E5">
      <w:pPr>
        <w:pStyle w:val="ListParagraph"/>
        <w:numPr>
          <w:ilvl w:val="0"/>
          <w:numId w:val="14"/>
        </w:numPr>
        <w:spacing w:after="0" w:line="300" w:lineRule="atLeast"/>
        <w:rPr>
          <w:rStyle w:val="flt"/>
          <w:lang w:val="en-US"/>
        </w:rPr>
      </w:pPr>
      <w:r w:rsidRPr="00232530">
        <w:rPr>
          <w:rStyle w:val="flt"/>
          <w:lang w:val="en-US"/>
        </w:rPr>
        <w:t xml:space="preserve">To give the embassy of Sweden in </w:t>
      </w:r>
      <w:r w:rsidR="00EC7D93">
        <w:rPr>
          <w:rStyle w:val="flt"/>
          <w:lang w:val="en-US"/>
        </w:rPr>
        <w:t>Nairobi</w:t>
      </w:r>
      <w:r w:rsidRPr="00232530">
        <w:rPr>
          <w:rStyle w:val="flt"/>
          <w:lang w:val="en-US"/>
        </w:rPr>
        <w:t xml:space="preserve"> the possibility to undertake different types of auditing and related services including financial assurance and non assurance audits, forensic audit</w:t>
      </w:r>
      <w:r w:rsidR="00DF40F3">
        <w:rPr>
          <w:rStyle w:val="flt"/>
          <w:lang w:val="en-US"/>
        </w:rPr>
        <w:t>s</w:t>
      </w:r>
      <w:r w:rsidRPr="00232530">
        <w:rPr>
          <w:rStyle w:val="flt"/>
          <w:lang w:val="en-US"/>
        </w:rPr>
        <w:t>/investigation</w:t>
      </w:r>
      <w:r w:rsidR="00DF40F3">
        <w:rPr>
          <w:rStyle w:val="flt"/>
          <w:lang w:val="en-US"/>
        </w:rPr>
        <w:t>s</w:t>
      </w:r>
      <w:r w:rsidRPr="00232530">
        <w:rPr>
          <w:rStyle w:val="flt"/>
          <w:lang w:val="en-US"/>
        </w:rPr>
        <w:t xml:space="preserve">, other audit related services and various types of efficiency audits. </w:t>
      </w:r>
    </w:p>
    <w:p w14:paraId="3DC4C319" w14:textId="77777777" w:rsidR="00232530" w:rsidRPr="00232530" w:rsidRDefault="00232530" w:rsidP="001105E5">
      <w:pPr>
        <w:pStyle w:val="ListParagraph"/>
        <w:numPr>
          <w:ilvl w:val="0"/>
          <w:numId w:val="14"/>
        </w:numPr>
        <w:spacing w:after="0" w:line="300" w:lineRule="atLeast"/>
        <w:rPr>
          <w:rStyle w:val="flt"/>
          <w:lang w:val="en-US"/>
        </w:rPr>
      </w:pPr>
      <w:r w:rsidRPr="00232530">
        <w:rPr>
          <w:rStyle w:val="flt"/>
          <w:lang w:val="en-US"/>
        </w:rPr>
        <w:t>To assist the embassy and its partners to build internal capacity relating to financial management and audit activities.</w:t>
      </w:r>
    </w:p>
    <w:bookmarkEnd w:id="2"/>
    <w:p w14:paraId="4E0D7A86" w14:textId="77777777" w:rsidR="001105E5" w:rsidRPr="00DF40F3" w:rsidRDefault="001105E5" w:rsidP="001105E5">
      <w:pPr>
        <w:pStyle w:val="ListParagraph"/>
        <w:spacing w:after="0" w:line="300" w:lineRule="atLeast"/>
        <w:rPr>
          <w:highlight w:val="yellow"/>
        </w:rPr>
      </w:pPr>
    </w:p>
    <w:p w14:paraId="005D04CD" w14:textId="77777777" w:rsidR="002D3B73" w:rsidRPr="003669E0" w:rsidRDefault="002D3B73" w:rsidP="001105E5">
      <w:pPr>
        <w:pStyle w:val="Heading2"/>
        <w:spacing w:before="0" w:after="0"/>
      </w:pPr>
      <w:r w:rsidRPr="003669E0">
        <w:t>1.2. Information on the contracting authority</w:t>
      </w:r>
    </w:p>
    <w:p w14:paraId="0B8DE5CC" w14:textId="5AC4DFFA" w:rsidR="002D3B73" w:rsidRDefault="002D3B73" w:rsidP="001105E5">
      <w:pPr>
        <w:spacing w:after="0"/>
      </w:pPr>
      <w:r w:rsidRPr="0019132D">
        <w:t xml:space="preserve">The Embassy of Sweden </w:t>
      </w:r>
      <w:r>
        <w:t xml:space="preserve">in </w:t>
      </w:r>
      <w:r w:rsidR="00232530">
        <w:t>Nairobi</w:t>
      </w:r>
      <w:r>
        <w:t xml:space="preserve"> </w:t>
      </w:r>
    </w:p>
    <w:p w14:paraId="5DB574DD" w14:textId="00D88226" w:rsidR="002D3B73" w:rsidRDefault="00BC661D" w:rsidP="001105E5">
      <w:pPr>
        <w:spacing w:after="0"/>
      </w:pPr>
      <w:r>
        <w:t>United Nations Crescent, Gigiri, Nairobi, Kenya</w:t>
      </w:r>
    </w:p>
    <w:p w14:paraId="2CE47183" w14:textId="12A1628E" w:rsidR="00BC661D" w:rsidRDefault="00BC661D" w:rsidP="001105E5">
      <w:pPr>
        <w:spacing w:after="0"/>
      </w:pPr>
      <w:r>
        <w:t>P.O. Box 30 600, 00100 Nair</w:t>
      </w:r>
      <w:r w:rsidR="005C1B6D">
        <w:t>o</w:t>
      </w:r>
      <w:r>
        <w:t>bi</w:t>
      </w:r>
    </w:p>
    <w:p w14:paraId="69CEF503" w14:textId="191650CF" w:rsidR="00BC661D" w:rsidRPr="00C859A7" w:rsidRDefault="00BC661D" w:rsidP="001105E5">
      <w:pPr>
        <w:spacing w:after="0"/>
      </w:pPr>
      <w:r w:rsidRPr="00C859A7">
        <w:t>Tel: +254 (0) 709964000</w:t>
      </w:r>
    </w:p>
    <w:p w14:paraId="59739EE5" w14:textId="77777777" w:rsidR="00557111" w:rsidRPr="00C859A7" w:rsidRDefault="00557111" w:rsidP="001105E5">
      <w:pPr>
        <w:spacing w:after="0"/>
      </w:pPr>
    </w:p>
    <w:p w14:paraId="74EE725A" w14:textId="77777777" w:rsidR="00557111" w:rsidRPr="00C859A7" w:rsidRDefault="00BC661D" w:rsidP="001105E5">
      <w:pPr>
        <w:spacing w:after="0"/>
        <w:rPr>
          <w:rStyle w:val="Hyperlink"/>
        </w:rPr>
      </w:pPr>
      <w:hyperlink r:id="rId15" w:history="1">
        <w:r w:rsidRPr="00C859A7">
          <w:rPr>
            <w:rStyle w:val="Hyperlink"/>
          </w:rPr>
          <w:t>www.swedenabroad.se/nairobi</w:t>
        </w:r>
      </w:hyperlink>
    </w:p>
    <w:p w14:paraId="5787F17F" w14:textId="43A39095" w:rsidR="00BC661D" w:rsidRPr="00C859A7" w:rsidRDefault="00BC661D" w:rsidP="001105E5">
      <w:pPr>
        <w:spacing w:after="0"/>
        <w:rPr>
          <w:lang w:bidi="en-GB"/>
        </w:rPr>
      </w:pPr>
      <w:r w:rsidRPr="00C859A7">
        <w:tab/>
      </w:r>
    </w:p>
    <w:p w14:paraId="7523EDCD" w14:textId="170C72B3" w:rsidR="00232530" w:rsidRDefault="00232530" w:rsidP="001105E5">
      <w:pPr>
        <w:spacing w:after="0"/>
        <w:rPr>
          <w:lang w:val="en-GB"/>
        </w:rPr>
      </w:pPr>
      <w:r w:rsidRPr="00B07228">
        <w:rPr>
          <w:lang w:val="en-GB"/>
        </w:rPr>
        <w:t>The Embassy works to promote the bilateral relations between Sweden and Kenya</w:t>
      </w:r>
      <w:r w:rsidR="00DF40F3">
        <w:rPr>
          <w:lang w:val="en-GB"/>
        </w:rPr>
        <w:t xml:space="preserve"> and Somalia</w:t>
      </w:r>
      <w:r w:rsidRPr="00B07228">
        <w:rPr>
          <w:lang w:val="en-GB"/>
        </w:rPr>
        <w:t xml:space="preserve"> as well as with Seychelles and the Union of Comoros, by representing and advancing Swedish policies, interests and values in political and economic relations, development cooperation, trade and investment promotion and in cultural and information matters. It provides consular services and migration services</w:t>
      </w:r>
      <w:r>
        <w:rPr>
          <w:lang w:val="en-GB"/>
        </w:rPr>
        <w:t>.</w:t>
      </w:r>
    </w:p>
    <w:p w14:paraId="195A33C7" w14:textId="77777777" w:rsidR="001105E5" w:rsidRDefault="001105E5" w:rsidP="001105E5">
      <w:pPr>
        <w:spacing w:after="0"/>
        <w:rPr>
          <w:lang w:val="en-GB"/>
        </w:rPr>
      </w:pPr>
    </w:p>
    <w:p w14:paraId="591F4E40" w14:textId="717D539D" w:rsidR="002D3B73" w:rsidRPr="004B49EC" w:rsidRDefault="002D3B73" w:rsidP="001105E5">
      <w:pPr>
        <w:pStyle w:val="Heading2"/>
        <w:spacing w:before="0" w:after="0"/>
      </w:pPr>
      <w:r w:rsidRPr="004B49EC">
        <w:t>1.</w:t>
      </w:r>
      <w:r w:rsidR="00D9171E">
        <w:t>3</w:t>
      </w:r>
      <w:r w:rsidRPr="004B49EC">
        <w:t xml:space="preserve">. </w:t>
      </w:r>
      <w:bookmarkStart w:id="3" w:name="_Hlk505605234"/>
      <w:r w:rsidRPr="004B49EC">
        <w:t xml:space="preserve">Eligible to call-off </w:t>
      </w:r>
      <w:bookmarkEnd w:id="3"/>
    </w:p>
    <w:p w14:paraId="113E36FA" w14:textId="4C586380" w:rsidR="002D3B73" w:rsidRDefault="00BC661D" w:rsidP="001105E5">
      <w:pPr>
        <w:spacing w:after="0"/>
        <w:rPr>
          <w:lang w:val="en-GB" w:bidi="en-GB"/>
        </w:rPr>
      </w:pPr>
      <w:r w:rsidRPr="00BC661D">
        <w:rPr>
          <w:lang w:val="en-GB" w:bidi="en-GB"/>
        </w:rPr>
        <w:t>Both development sections at the Embassy of Sweden in Nairobi, Kenya</w:t>
      </w:r>
      <w:r>
        <w:rPr>
          <w:lang w:val="en-GB" w:bidi="en-GB"/>
        </w:rPr>
        <w:t>-</w:t>
      </w:r>
      <w:r w:rsidRPr="00BC661D">
        <w:rPr>
          <w:lang w:val="en-GB" w:bidi="en-GB"/>
        </w:rPr>
        <w:t xml:space="preserve"> and Somalia</w:t>
      </w:r>
      <w:r>
        <w:rPr>
          <w:lang w:val="en-GB" w:bidi="en-GB"/>
        </w:rPr>
        <w:t xml:space="preserve"> sections</w:t>
      </w:r>
      <w:r w:rsidRPr="00BC661D">
        <w:rPr>
          <w:lang w:val="en-GB" w:bidi="en-GB"/>
        </w:rPr>
        <w:t>, are eligible to call-off from this framework agreement.</w:t>
      </w:r>
    </w:p>
    <w:p w14:paraId="5846570B" w14:textId="77777777" w:rsidR="001105E5" w:rsidRPr="00BC661D" w:rsidRDefault="001105E5" w:rsidP="001105E5">
      <w:pPr>
        <w:spacing w:after="0"/>
        <w:rPr>
          <w:lang w:val="en-GB" w:bidi="en-GB"/>
        </w:rPr>
      </w:pPr>
    </w:p>
    <w:p w14:paraId="304F5CC4" w14:textId="72CA23A1" w:rsidR="002D3B73" w:rsidRPr="00B152D7" w:rsidRDefault="002D3B73" w:rsidP="001105E5">
      <w:pPr>
        <w:pStyle w:val="Heading2"/>
        <w:spacing w:before="0" w:after="0"/>
      </w:pPr>
      <w:r w:rsidRPr="00B152D7">
        <w:t>1.</w:t>
      </w:r>
      <w:r w:rsidR="00D9171E">
        <w:t>4</w:t>
      </w:r>
      <w:r w:rsidRPr="00B152D7">
        <w:t>. Purpose and background of the procurement</w:t>
      </w:r>
    </w:p>
    <w:p w14:paraId="4247E16D" w14:textId="77777777" w:rsidR="00BC661D" w:rsidRDefault="00BC661D" w:rsidP="001105E5">
      <w:pPr>
        <w:spacing w:after="0"/>
      </w:pPr>
      <w:r w:rsidRPr="00B5417F">
        <w:t xml:space="preserve">The Embassy of Sweden in Nairobi serves the development cooperation in Kenya and Somalia with the main objective of reducing poverty. </w:t>
      </w:r>
      <w:r>
        <w:t xml:space="preserve">Sweden </w:t>
      </w:r>
      <w:r w:rsidRPr="00B5417F">
        <w:t>ha</w:t>
      </w:r>
      <w:r>
        <w:t>s</w:t>
      </w:r>
      <w:r w:rsidRPr="00B5417F">
        <w:t xml:space="preserve"> a diverse investment in various projects</w:t>
      </w:r>
      <w:r>
        <w:t xml:space="preserve"> and programs supporting, among other areas, </w:t>
      </w:r>
      <w:r w:rsidRPr="00B5417F">
        <w:t>democracy</w:t>
      </w:r>
      <w:r>
        <w:t xml:space="preserve"> and </w:t>
      </w:r>
      <w:r w:rsidRPr="00B5417F">
        <w:t>human</w:t>
      </w:r>
      <w:r>
        <w:t xml:space="preserve"> </w:t>
      </w:r>
      <w:r w:rsidRPr="00B5417F">
        <w:t>rights,</w:t>
      </w:r>
      <w:r>
        <w:t xml:space="preserve"> environment and climate, </w:t>
      </w:r>
      <w:r w:rsidRPr="00B5417F">
        <w:t xml:space="preserve">economic </w:t>
      </w:r>
      <w:r>
        <w:t xml:space="preserve">development, peace and security, humanitarian affairs </w:t>
      </w:r>
      <w:r w:rsidRPr="00B5417F">
        <w:t>and health</w:t>
      </w:r>
      <w:r>
        <w:t>.</w:t>
      </w:r>
    </w:p>
    <w:p w14:paraId="477B6F9D" w14:textId="77777777" w:rsidR="00557111" w:rsidRDefault="00557111" w:rsidP="001105E5">
      <w:pPr>
        <w:spacing w:after="0"/>
      </w:pPr>
    </w:p>
    <w:p w14:paraId="44EACE9A" w14:textId="4D1AB702" w:rsidR="00BC661D" w:rsidRDefault="00BC661D" w:rsidP="001105E5">
      <w:pPr>
        <w:spacing w:after="0"/>
        <w:rPr>
          <w:lang w:val="en-GB"/>
        </w:rPr>
      </w:pPr>
      <w:r>
        <w:rPr>
          <w:lang w:val="en-GB"/>
        </w:rPr>
        <w:t xml:space="preserve">The Embassy intends to enter into </w:t>
      </w:r>
      <w:r w:rsidR="00DD0CD9">
        <w:rPr>
          <w:lang w:val="en-GB"/>
        </w:rPr>
        <w:t>agreement</w:t>
      </w:r>
      <w:r>
        <w:rPr>
          <w:lang w:val="en-GB"/>
        </w:rPr>
        <w:t xml:space="preserve">s with </w:t>
      </w:r>
      <w:r w:rsidRPr="0087342E">
        <w:rPr>
          <w:lang w:val="en-GB"/>
        </w:rPr>
        <w:t>three</w:t>
      </w:r>
      <w:r>
        <w:rPr>
          <w:lang w:val="en-GB"/>
        </w:rPr>
        <w:t xml:space="preserve"> audit firms assuming that at least three comply with the requirements stated in th</w:t>
      </w:r>
      <w:r w:rsidR="00DF40F3">
        <w:rPr>
          <w:lang w:val="en-GB"/>
        </w:rPr>
        <w:t>is</w:t>
      </w:r>
      <w:r>
        <w:rPr>
          <w:lang w:val="en-GB"/>
        </w:rPr>
        <w:t xml:space="preserve"> </w:t>
      </w:r>
      <w:r w:rsidR="00DF40F3">
        <w:rPr>
          <w:lang w:val="en-GB"/>
        </w:rPr>
        <w:t>procurement document</w:t>
      </w:r>
      <w:r>
        <w:rPr>
          <w:lang w:val="en-GB"/>
        </w:rPr>
        <w:t xml:space="preserve">. </w:t>
      </w:r>
      <w:bookmarkStart w:id="4" w:name="_Hlk200463723"/>
      <w:r>
        <w:rPr>
          <w:lang w:val="en-GB"/>
        </w:rPr>
        <w:t xml:space="preserve">The Embassy aims at concluding the framework </w:t>
      </w:r>
      <w:r w:rsidR="00DD0CD9">
        <w:rPr>
          <w:lang w:val="en-GB"/>
        </w:rPr>
        <w:t>agreement</w:t>
      </w:r>
      <w:r>
        <w:rPr>
          <w:lang w:val="en-GB"/>
        </w:rPr>
        <w:t xml:space="preserve"> to apply </w:t>
      </w:r>
      <w:r w:rsidRPr="00B33B5B">
        <w:rPr>
          <w:lang w:val="en-GB"/>
        </w:rPr>
        <w:t xml:space="preserve">from </w:t>
      </w:r>
      <w:r w:rsidR="00B33B5B" w:rsidRPr="00B33B5B">
        <w:rPr>
          <w:lang w:val="en-GB"/>
        </w:rPr>
        <w:t xml:space="preserve">latest </w:t>
      </w:r>
      <w:r w:rsidRPr="00B33B5B">
        <w:rPr>
          <w:lang w:val="en-GB"/>
        </w:rPr>
        <w:t>202</w:t>
      </w:r>
      <w:r w:rsidR="00EC7D93" w:rsidRPr="00B33B5B">
        <w:rPr>
          <w:lang w:val="en-GB"/>
        </w:rPr>
        <w:t>6</w:t>
      </w:r>
      <w:r w:rsidR="001D06BD" w:rsidRPr="00B33B5B">
        <w:rPr>
          <w:lang w:val="en-GB"/>
        </w:rPr>
        <w:t>/</w:t>
      </w:r>
      <w:r w:rsidR="00B33B5B" w:rsidRPr="00B33B5B">
        <w:rPr>
          <w:lang w:val="en-GB"/>
        </w:rPr>
        <w:t>05</w:t>
      </w:r>
      <w:r w:rsidR="001D06BD" w:rsidRPr="00B33B5B">
        <w:rPr>
          <w:lang w:val="en-GB"/>
        </w:rPr>
        <w:t>/</w:t>
      </w:r>
      <w:r w:rsidRPr="00B33B5B">
        <w:rPr>
          <w:lang w:val="en-GB"/>
        </w:rPr>
        <w:t>01</w:t>
      </w:r>
      <w:r>
        <w:rPr>
          <w:lang w:val="en-GB"/>
        </w:rPr>
        <w:t xml:space="preserve"> and remain in force </w:t>
      </w:r>
      <w:r w:rsidRPr="00B33B5B">
        <w:rPr>
          <w:lang w:val="en-GB"/>
        </w:rPr>
        <w:t>202</w:t>
      </w:r>
      <w:r w:rsidR="00B33B5B" w:rsidRPr="00B33B5B">
        <w:rPr>
          <w:lang w:val="en-GB"/>
        </w:rPr>
        <w:t>8</w:t>
      </w:r>
      <w:r w:rsidR="001D06BD" w:rsidRPr="00B33B5B">
        <w:rPr>
          <w:lang w:val="en-GB"/>
        </w:rPr>
        <w:t>/</w:t>
      </w:r>
      <w:r w:rsidR="00B33B5B" w:rsidRPr="00B33B5B">
        <w:rPr>
          <w:lang w:val="en-GB"/>
        </w:rPr>
        <w:t>04</w:t>
      </w:r>
      <w:r w:rsidR="001D06BD" w:rsidRPr="00B33B5B">
        <w:rPr>
          <w:lang w:val="en-GB"/>
        </w:rPr>
        <w:t>/</w:t>
      </w:r>
      <w:r w:rsidRPr="00B33B5B">
        <w:rPr>
          <w:lang w:val="en-GB"/>
        </w:rPr>
        <w:t>3</w:t>
      </w:r>
      <w:r w:rsidR="00B33B5B" w:rsidRPr="00B33B5B">
        <w:rPr>
          <w:lang w:val="en-GB"/>
        </w:rPr>
        <w:t>0</w:t>
      </w:r>
      <w:r>
        <w:rPr>
          <w:lang w:val="en-GB"/>
        </w:rPr>
        <w:t xml:space="preserve"> i.e. a period of 2 years. The </w:t>
      </w:r>
      <w:r w:rsidR="00DD0CD9">
        <w:rPr>
          <w:lang w:val="en-GB"/>
        </w:rPr>
        <w:t>agreement</w:t>
      </w:r>
      <w:r>
        <w:rPr>
          <w:lang w:val="en-GB"/>
        </w:rPr>
        <w:t xml:space="preserve"> may be extended twice with unaltered conditions for a period of 12 months for each extension.</w:t>
      </w:r>
    </w:p>
    <w:bookmarkEnd w:id="4"/>
    <w:p w14:paraId="719ED1BB" w14:textId="77777777" w:rsidR="00557111" w:rsidRDefault="00557111" w:rsidP="001105E5">
      <w:pPr>
        <w:spacing w:after="0"/>
        <w:rPr>
          <w:lang w:val="en-GB"/>
        </w:rPr>
      </w:pPr>
    </w:p>
    <w:p w14:paraId="770E67A0" w14:textId="77777777" w:rsidR="00557111" w:rsidRDefault="00BC661D" w:rsidP="001105E5">
      <w:pPr>
        <w:spacing w:after="0"/>
        <w:rPr>
          <w:lang w:val="en-GB"/>
        </w:rPr>
      </w:pPr>
      <w:r>
        <w:rPr>
          <w:lang w:val="en-GB"/>
        </w:rPr>
        <w:lastRenderedPageBreak/>
        <w:t xml:space="preserve">The Embassy has a continuous need to make internal control assessments of partners before entering into agreements, as well as spot checks, expenditure verifications, investigative and/or forensic </w:t>
      </w:r>
      <w:r w:rsidR="00FA7B54">
        <w:rPr>
          <w:lang w:val="en-GB"/>
        </w:rPr>
        <w:t xml:space="preserve">audits where irregularities are suspected, assurance audits etc. during the monitoring phase. In addition, the Embassy is also working with capacity strengthening of partners in financial management/audit matters. It is for the above-mentioned reasons that the Embassy has decided to procure an audit and advisory services framework agreement. </w:t>
      </w:r>
    </w:p>
    <w:p w14:paraId="66D09DC9" w14:textId="77777777" w:rsidR="00557111" w:rsidRDefault="00557111" w:rsidP="001105E5">
      <w:pPr>
        <w:spacing w:after="0"/>
        <w:rPr>
          <w:lang w:val="en-GB"/>
        </w:rPr>
      </w:pPr>
    </w:p>
    <w:p w14:paraId="6D5E4F56" w14:textId="7EAA501E" w:rsidR="00BC661D" w:rsidRDefault="00FA7B54" w:rsidP="001105E5">
      <w:pPr>
        <w:spacing w:after="0"/>
        <w:rPr>
          <w:lang w:val="en-GB"/>
        </w:rPr>
      </w:pPr>
      <w:r>
        <w:rPr>
          <w:lang w:val="en-GB"/>
        </w:rPr>
        <w:t>For more information, see Terms of Reference (ToR) Appendix B.</w:t>
      </w:r>
    </w:p>
    <w:p w14:paraId="4007AFA7" w14:textId="77777777" w:rsidR="001105E5" w:rsidRPr="00BC661D" w:rsidRDefault="001105E5" w:rsidP="001105E5">
      <w:pPr>
        <w:spacing w:after="0"/>
        <w:rPr>
          <w:lang w:val="en-GB"/>
        </w:rPr>
      </w:pPr>
    </w:p>
    <w:p w14:paraId="648CC5E5" w14:textId="6FE5A19A" w:rsidR="002D3B73" w:rsidRPr="00B152D7" w:rsidRDefault="002D3B73" w:rsidP="001105E5">
      <w:pPr>
        <w:pStyle w:val="Heading2"/>
        <w:spacing w:before="0" w:after="0"/>
      </w:pPr>
      <w:r w:rsidRPr="00B152D7">
        <w:t>1.</w:t>
      </w:r>
      <w:r w:rsidR="00D9171E">
        <w:t>5</w:t>
      </w:r>
      <w:r w:rsidRPr="00B152D7">
        <w:t>. Description of the service to be procured</w:t>
      </w:r>
    </w:p>
    <w:p w14:paraId="0790C639" w14:textId="642E2668" w:rsidR="002D3B73" w:rsidRDefault="0064682F" w:rsidP="001105E5">
      <w:pPr>
        <w:spacing w:after="0"/>
        <w:rPr>
          <w:lang w:val="en-GB" w:bidi="en-GB"/>
        </w:rPr>
      </w:pPr>
      <w:r w:rsidRPr="0064682F">
        <w:rPr>
          <w:lang w:val="en-GB" w:bidi="en-GB"/>
        </w:rPr>
        <w:t>The audit and advisory services will mainly cover the following areas in Kenya and Somalia:</w:t>
      </w:r>
    </w:p>
    <w:p w14:paraId="73ABA52B" w14:textId="77777777" w:rsidR="00557111" w:rsidRPr="0064682F" w:rsidRDefault="00557111" w:rsidP="001105E5">
      <w:pPr>
        <w:spacing w:after="0"/>
        <w:rPr>
          <w:lang w:val="en-GB" w:bidi="en-GB"/>
        </w:rPr>
      </w:pPr>
    </w:p>
    <w:p w14:paraId="41E7D6C7" w14:textId="2624B545" w:rsidR="0064682F" w:rsidRPr="0064682F" w:rsidRDefault="0064682F" w:rsidP="001105E5">
      <w:pPr>
        <w:pStyle w:val="ListParagraph"/>
        <w:numPr>
          <w:ilvl w:val="0"/>
          <w:numId w:val="15"/>
        </w:numPr>
        <w:spacing w:after="0"/>
        <w:rPr>
          <w:lang w:val="en-GB" w:bidi="en-GB"/>
        </w:rPr>
      </w:pPr>
      <w:r w:rsidRPr="0064682F">
        <w:rPr>
          <w:lang w:val="en-GB" w:bidi="en-GB"/>
        </w:rPr>
        <w:t xml:space="preserve">To give the Embassy the possibility to undertake different types of auditing and related services including </w:t>
      </w:r>
      <w:r w:rsidR="00173603">
        <w:rPr>
          <w:lang w:val="en-GB" w:bidi="en-GB"/>
        </w:rPr>
        <w:t xml:space="preserve">for example </w:t>
      </w:r>
      <w:r w:rsidRPr="0064682F">
        <w:rPr>
          <w:lang w:val="en-GB" w:bidi="en-GB"/>
        </w:rPr>
        <w:t xml:space="preserve">financial assurance audits, non-assurance audits as in accordance with agreed upon procedures, internal control assessments, spot checks, expenditure verifications, value for money audits, performance and compliance audits etc. This could also include certain investigative aspects, especially when conducting spot checks. </w:t>
      </w:r>
    </w:p>
    <w:p w14:paraId="34189CDF" w14:textId="10CB2EAF" w:rsidR="0064682F" w:rsidRPr="0064682F" w:rsidRDefault="0064682F" w:rsidP="001105E5">
      <w:pPr>
        <w:pStyle w:val="ListParagraph"/>
        <w:numPr>
          <w:ilvl w:val="0"/>
          <w:numId w:val="15"/>
        </w:numPr>
        <w:spacing w:after="0"/>
      </w:pPr>
      <w:r w:rsidRPr="0064682F">
        <w:t>To assist the Embassy and its partners to build internal capacity relating to financial management and audit activities.</w:t>
      </w:r>
    </w:p>
    <w:p w14:paraId="748A7D5F" w14:textId="4D0331BA" w:rsidR="0064682F" w:rsidRPr="0064682F" w:rsidRDefault="0064682F" w:rsidP="001105E5">
      <w:pPr>
        <w:pStyle w:val="ListParagraph"/>
        <w:numPr>
          <w:ilvl w:val="0"/>
          <w:numId w:val="15"/>
        </w:numPr>
        <w:spacing w:after="0"/>
      </w:pPr>
      <w:r w:rsidRPr="0064682F">
        <w:t>Forensic/investigative audits.</w:t>
      </w:r>
    </w:p>
    <w:p w14:paraId="70E38D30" w14:textId="77777777" w:rsidR="00557111" w:rsidRDefault="00557111" w:rsidP="001105E5">
      <w:pPr>
        <w:spacing w:after="0"/>
      </w:pPr>
    </w:p>
    <w:p w14:paraId="678D6A7C" w14:textId="672E28E3" w:rsidR="0064682F" w:rsidRDefault="00557111" w:rsidP="001105E5">
      <w:pPr>
        <w:spacing w:after="0"/>
      </w:pPr>
      <w:r>
        <w:t>F</w:t>
      </w:r>
      <w:r w:rsidR="0064682F" w:rsidRPr="0064682F">
        <w:t>or more information, see Terms of Reference (ToR) Appendix B.</w:t>
      </w:r>
    </w:p>
    <w:p w14:paraId="18306CFE" w14:textId="77777777" w:rsidR="001105E5" w:rsidRPr="0064682F" w:rsidRDefault="001105E5" w:rsidP="001105E5">
      <w:pPr>
        <w:spacing w:after="0"/>
      </w:pPr>
    </w:p>
    <w:p w14:paraId="28AA5849" w14:textId="209834B4" w:rsidR="002D3B73" w:rsidRPr="00B152D7" w:rsidRDefault="002D3B73" w:rsidP="001105E5">
      <w:pPr>
        <w:pStyle w:val="Heading2"/>
        <w:spacing w:before="0" w:after="0"/>
      </w:pPr>
      <w:r w:rsidRPr="00B152D7">
        <w:t>1.</w:t>
      </w:r>
      <w:r w:rsidR="00D9171E">
        <w:t>6</w:t>
      </w:r>
      <w:r w:rsidRPr="00B152D7">
        <w:t xml:space="preserve">. Framework agreement period </w:t>
      </w:r>
    </w:p>
    <w:p w14:paraId="53977369" w14:textId="1D3450BB" w:rsidR="002D3B73" w:rsidRDefault="002D3B73" w:rsidP="001105E5">
      <w:pPr>
        <w:spacing w:after="0"/>
        <w:rPr>
          <w:lang w:val="en-GB" w:bidi="en-GB"/>
        </w:rPr>
      </w:pPr>
      <w:r>
        <w:rPr>
          <w:lang w:val="en-GB" w:bidi="en-GB"/>
        </w:rPr>
        <w:t>The framework agreement period runs for 24 calendar months. The Embassy is entitled (though not obligated) to extend the framework agreement twice with 12 calendar months, with unaltered terms and conditions. The total framework agreement period shall not exceed 48 calendar months.</w:t>
      </w:r>
    </w:p>
    <w:p w14:paraId="45DA2372" w14:textId="77777777" w:rsidR="00557111" w:rsidRDefault="00557111" w:rsidP="001105E5">
      <w:pPr>
        <w:spacing w:after="0"/>
      </w:pPr>
    </w:p>
    <w:p w14:paraId="743373AF" w14:textId="2E65DE7F" w:rsidR="002D3B73" w:rsidRDefault="002D3B73" w:rsidP="001105E5">
      <w:pPr>
        <w:spacing w:after="0"/>
        <w:rPr>
          <w:color w:val="000000"/>
          <w:lang w:val="en-GB" w:bidi="en-GB"/>
        </w:rPr>
      </w:pPr>
      <w:r>
        <w:rPr>
          <w:color w:val="000000"/>
          <w:lang w:val="en-GB" w:bidi="en-GB"/>
        </w:rPr>
        <w:t xml:space="preserve">The framework agreement start date is estimated at: </w:t>
      </w:r>
      <w:r w:rsidR="00B33B5B" w:rsidRPr="00B33B5B">
        <w:rPr>
          <w:color w:val="000000"/>
          <w:lang w:val="en-GB" w:bidi="en-GB"/>
        </w:rPr>
        <w:t>2026/05/01</w:t>
      </w:r>
    </w:p>
    <w:p w14:paraId="56505CCE" w14:textId="77777777" w:rsidR="001105E5" w:rsidRDefault="001105E5" w:rsidP="001105E5">
      <w:pPr>
        <w:spacing w:after="0"/>
        <w:rPr>
          <w:i/>
          <w:color w:val="000000"/>
        </w:rPr>
      </w:pPr>
    </w:p>
    <w:p w14:paraId="3C6D5834" w14:textId="1E88A060" w:rsidR="002D3B73" w:rsidRPr="00B152D7" w:rsidRDefault="002D3B73" w:rsidP="001105E5">
      <w:pPr>
        <w:pStyle w:val="Heading2"/>
        <w:spacing w:before="0" w:after="0"/>
      </w:pPr>
      <w:r w:rsidRPr="00B152D7">
        <w:t>1.</w:t>
      </w:r>
      <w:r w:rsidR="00D9171E">
        <w:t>7</w:t>
      </w:r>
      <w:r w:rsidRPr="00B152D7">
        <w:t xml:space="preserve">. Volumes </w:t>
      </w:r>
    </w:p>
    <w:p w14:paraId="04C1F52C" w14:textId="23826D1F" w:rsidR="00C859A7" w:rsidRDefault="00C859A7" w:rsidP="00C859A7">
      <w:pPr>
        <w:spacing w:after="0"/>
      </w:pPr>
      <w:bookmarkStart w:id="5" w:name="_Hlk200463642"/>
      <w:r>
        <w:t>The maximum value of the framework agreement is SEK 12 000 000. However, d</w:t>
      </w:r>
      <w:r w:rsidR="002D3B73" w:rsidRPr="00B152D7">
        <w:t xml:space="preserve">uring framework agreement period, the estimated </w:t>
      </w:r>
      <w:r w:rsidR="004B13FF">
        <w:t>volume</w:t>
      </w:r>
      <w:r w:rsidR="002D3B73" w:rsidRPr="00D7000F">
        <w:t xml:space="preserve"> </w:t>
      </w:r>
      <w:r w:rsidR="002D3B73" w:rsidRPr="00B152D7">
        <w:t>is approximately</w:t>
      </w:r>
      <w:r w:rsidR="00A47CFC">
        <w:t xml:space="preserve"> SEK</w:t>
      </w:r>
      <w:r w:rsidR="002D3B73" w:rsidRPr="00B152D7">
        <w:t xml:space="preserve"> </w:t>
      </w:r>
      <w:r>
        <w:t>9</w:t>
      </w:r>
      <w:r w:rsidR="004B13FF">
        <w:t> 000</w:t>
      </w:r>
      <w:r w:rsidR="00A47CFC">
        <w:t> </w:t>
      </w:r>
      <w:r w:rsidR="004B13FF">
        <w:t>000</w:t>
      </w:r>
      <w:r w:rsidR="00A47CFC">
        <w:t>,</w:t>
      </w:r>
      <w:r w:rsidR="002D3B73" w:rsidRPr="00B152D7">
        <w:t xml:space="preserve"> excl. VAT</w:t>
      </w:r>
      <w:r w:rsidR="00A47CFC">
        <w:t>, divided between subdivision 1 and subdivision 2.</w:t>
      </w:r>
      <w:r>
        <w:t xml:space="preserve"> It is estimated that the value of the subdivision 1 will be approximately SEK 5 000 000 and subdivision 2 approximately SEK 4 000 000. All the amounts are excl. VAT. </w:t>
      </w:r>
      <w:r w:rsidRPr="00A84488">
        <w:t>If this maximum budget</w:t>
      </w:r>
      <w:r>
        <w:t xml:space="preserve"> of SEK 12 000 000</w:t>
      </w:r>
      <w:r w:rsidRPr="00A84488">
        <w:t xml:space="preserve"> is reached, the framework agreement is terminated. </w:t>
      </w:r>
      <w:r w:rsidR="009C3F17">
        <w:t>These volumes applies for the total agreement period including possible extension (2+1+1 years).</w:t>
      </w:r>
    </w:p>
    <w:p w14:paraId="49DD9E74" w14:textId="1FE75D19" w:rsidR="002D3B73" w:rsidRDefault="002D3B73" w:rsidP="001105E5">
      <w:pPr>
        <w:spacing w:after="0"/>
      </w:pPr>
    </w:p>
    <w:p w14:paraId="5614A0A1" w14:textId="5081D4D1" w:rsidR="002D3B73" w:rsidRPr="00EC7D93" w:rsidRDefault="002D3B73" w:rsidP="001105E5">
      <w:pPr>
        <w:spacing w:after="0"/>
        <w:rPr>
          <w:b/>
          <w:bCs/>
          <w:i/>
          <w:iCs/>
          <w:lang w:val="en-GB" w:bidi="en-GB"/>
        </w:rPr>
      </w:pPr>
      <w:r w:rsidRPr="00EC7D93">
        <w:rPr>
          <w:b/>
          <w:bCs/>
          <w:i/>
          <w:iCs/>
          <w:lang w:val="en-GB" w:bidi="en-GB"/>
        </w:rPr>
        <w:t xml:space="preserve">No guarantee of obtaining a certain volume is provided. </w:t>
      </w:r>
    </w:p>
    <w:bookmarkEnd w:id="5"/>
    <w:p w14:paraId="1326735A" w14:textId="77777777" w:rsidR="001105E5" w:rsidRDefault="001105E5" w:rsidP="001105E5">
      <w:pPr>
        <w:spacing w:after="0"/>
      </w:pPr>
    </w:p>
    <w:p w14:paraId="2DA3D9EE" w14:textId="30DFE944" w:rsidR="002D3B73" w:rsidRPr="00B152D7" w:rsidRDefault="002D3B73" w:rsidP="001105E5">
      <w:pPr>
        <w:pStyle w:val="Heading2"/>
        <w:spacing w:before="0" w:after="0"/>
      </w:pPr>
      <w:hyperlink r:id="rId16" w:history="1">
        <w:r w:rsidRPr="00B152D7">
          <w:rPr>
            <w:rStyle w:val="Hyperlink"/>
            <w:color w:val="auto"/>
          </w:rPr>
          <w:t>1.</w:t>
        </w:r>
        <w:r w:rsidR="00D9171E">
          <w:rPr>
            <w:rStyle w:val="Hyperlink"/>
            <w:color w:val="auto"/>
          </w:rPr>
          <w:t>8</w:t>
        </w:r>
        <w:r w:rsidRPr="00B152D7">
          <w:rPr>
            <w:rStyle w:val="Hyperlink"/>
            <w:color w:val="auto"/>
          </w:rPr>
          <w:t xml:space="preserve">. The opportunity to submit a tender on all or part of the procurement </w:t>
        </w:r>
      </w:hyperlink>
    </w:p>
    <w:p w14:paraId="6019F3F3" w14:textId="1122AB4C" w:rsidR="002D3B73" w:rsidRDefault="002D3B73" w:rsidP="001105E5">
      <w:pPr>
        <w:spacing w:after="0"/>
        <w:rPr>
          <w:lang w:bidi="en-GB"/>
        </w:rPr>
      </w:pPr>
      <w:r>
        <w:rPr>
          <w:lang w:bidi="en-GB"/>
        </w:rPr>
        <w:t xml:space="preserve">Tenders may be submitted for all or part of the procurement. The procurement consists of the following </w:t>
      </w:r>
      <w:r w:rsidR="004B13FF">
        <w:rPr>
          <w:lang w:bidi="en-GB"/>
        </w:rPr>
        <w:t>subdivisions</w:t>
      </w:r>
      <w:r>
        <w:rPr>
          <w:lang w:bidi="en-GB"/>
        </w:rPr>
        <w:t>:</w:t>
      </w:r>
    </w:p>
    <w:p w14:paraId="2DE8982C" w14:textId="77777777" w:rsidR="00557111" w:rsidRDefault="00557111" w:rsidP="001105E5">
      <w:pPr>
        <w:spacing w:after="0"/>
      </w:pPr>
    </w:p>
    <w:p w14:paraId="7DDFEC15" w14:textId="650E6663" w:rsidR="00557111" w:rsidRDefault="004B13FF" w:rsidP="001105E5">
      <w:pPr>
        <w:spacing w:after="0"/>
      </w:pPr>
      <w:r>
        <w:rPr>
          <w:lang w:bidi="en-GB"/>
        </w:rPr>
        <w:lastRenderedPageBreak/>
        <w:t>Subdivision</w:t>
      </w:r>
      <w:r w:rsidR="002D3B73">
        <w:rPr>
          <w:lang w:bidi="en-GB"/>
        </w:rPr>
        <w:t xml:space="preserve"> 1:</w:t>
      </w:r>
      <w:r>
        <w:rPr>
          <w:lang w:bidi="en-GB"/>
        </w:rPr>
        <w:t xml:space="preserve"> Services 1-</w:t>
      </w:r>
      <w:r w:rsidR="00ED6BB3">
        <w:rPr>
          <w:lang w:bidi="en-GB"/>
        </w:rPr>
        <w:t>2</w:t>
      </w:r>
      <w:r>
        <w:rPr>
          <w:lang w:bidi="en-GB"/>
        </w:rPr>
        <w:t xml:space="preserve"> as described in 1.</w:t>
      </w:r>
      <w:r w:rsidR="00ED6BB3">
        <w:rPr>
          <w:lang w:bidi="en-GB"/>
        </w:rPr>
        <w:t>5</w:t>
      </w:r>
      <w:r>
        <w:rPr>
          <w:lang w:bidi="en-GB"/>
        </w:rPr>
        <w:t>. Description of services to be procured (various reviews, capacity building</w:t>
      </w:r>
      <w:r w:rsidR="00ED6BB3">
        <w:rPr>
          <w:lang w:bidi="en-GB"/>
        </w:rPr>
        <w:t>)</w:t>
      </w:r>
    </w:p>
    <w:p w14:paraId="37A4B1C1" w14:textId="6499E6FD" w:rsidR="002D3B73" w:rsidRDefault="004B13FF" w:rsidP="001105E5">
      <w:pPr>
        <w:spacing w:after="0"/>
        <w:rPr>
          <w:lang w:bidi="en-GB"/>
        </w:rPr>
      </w:pPr>
      <w:r>
        <w:rPr>
          <w:lang w:bidi="en-GB"/>
        </w:rPr>
        <w:t>Subdivision</w:t>
      </w:r>
      <w:r w:rsidR="002D3B73">
        <w:rPr>
          <w:lang w:bidi="en-GB"/>
        </w:rPr>
        <w:t xml:space="preserve"> 2:</w:t>
      </w:r>
      <w:r>
        <w:rPr>
          <w:lang w:bidi="en-GB"/>
        </w:rPr>
        <w:t xml:space="preserve"> Service </w:t>
      </w:r>
      <w:r w:rsidR="00173603">
        <w:rPr>
          <w:lang w:bidi="en-GB"/>
        </w:rPr>
        <w:t>3</w:t>
      </w:r>
      <w:r>
        <w:rPr>
          <w:lang w:bidi="en-GB"/>
        </w:rPr>
        <w:t xml:space="preserve"> as described in 1.</w:t>
      </w:r>
      <w:r w:rsidR="00ED6BB3">
        <w:rPr>
          <w:lang w:bidi="en-GB"/>
        </w:rPr>
        <w:t>5</w:t>
      </w:r>
      <w:r>
        <w:rPr>
          <w:lang w:bidi="en-GB"/>
        </w:rPr>
        <w:t>. Description of services to be procured (forensic/investigative audits)</w:t>
      </w:r>
    </w:p>
    <w:p w14:paraId="0EF9411D" w14:textId="77777777" w:rsidR="00557111" w:rsidRDefault="00557111" w:rsidP="001105E5">
      <w:pPr>
        <w:spacing w:after="0"/>
      </w:pPr>
    </w:p>
    <w:p w14:paraId="4443FE1F" w14:textId="563C549B" w:rsidR="002D3B73" w:rsidRDefault="002D3B73" w:rsidP="001105E5">
      <w:pPr>
        <w:spacing w:after="0"/>
        <w:rPr>
          <w:lang w:bidi="en-GB"/>
        </w:rPr>
      </w:pPr>
      <w:r>
        <w:rPr>
          <w:lang w:bidi="en-GB"/>
        </w:rPr>
        <w:t xml:space="preserve">Each </w:t>
      </w:r>
      <w:r w:rsidR="004B13FF">
        <w:rPr>
          <w:lang w:bidi="en-GB"/>
        </w:rPr>
        <w:t>subdivision</w:t>
      </w:r>
      <w:r>
        <w:rPr>
          <w:lang w:bidi="en-GB"/>
        </w:rPr>
        <w:t xml:space="preserve"> will be evaluated separately.</w:t>
      </w:r>
    </w:p>
    <w:p w14:paraId="118BB09D" w14:textId="77777777" w:rsidR="001105E5" w:rsidRDefault="001105E5" w:rsidP="001105E5">
      <w:pPr>
        <w:spacing w:after="0"/>
      </w:pPr>
    </w:p>
    <w:p w14:paraId="548D2212" w14:textId="654CE8CF" w:rsidR="002D3B73" w:rsidRPr="00B152D7" w:rsidRDefault="002D3B73" w:rsidP="001105E5">
      <w:pPr>
        <w:pStyle w:val="Heading2"/>
        <w:spacing w:before="0" w:after="0"/>
      </w:pPr>
      <w:r w:rsidRPr="00B152D7">
        <w:t>1.</w:t>
      </w:r>
      <w:r w:rsidR="00D9171E">
        <w:t>9</w:t>
      </w:r>
      <w:r w:rsidRPr="00B152D7">
        <w:t xml:space="preserve">. </w:t>
      </w:r>
      <w:r w:rsidR="001658BD">
        <w:t>A</w:t>
      </w:r>
      <w:r w:rsidR="001658BD" w:rsidRPr="001658BD">
        <w:t>ppendices</w:t>
      </w:r>
    </w:p>
    <w:p w14:paraId="4560F331" w14:textId="368C2671" w:rsidR="002D3B73" w:rsidRDefault="002D3B73" w:rsidP="001105E5">
      <w:pPr>
        <w:spacing w:after="0"/>
        <w:rPr>
          <w:lang w:val="en-GB" w:bidi="en-GB"/>
        </w:rPr>
      </w:pPr>
      <w:r>
        <w:rPr>
          <w:lang w:val="en-GB" w:bidi="en-GB"/>
        </w:rPr>
        <w:t>The procurement document relating to th</w:t>
      </w:r>
      <w:r w:rsidR="000E4F6A">
        <w:rPr>
          <w:lang w:val="en-GB" w:bidi="en-GB"/>
        </w:rPr>
        <w:t>is</w:t>
      </w:r>
      <w:r>
        <w:rPr>
          <w:lang w:val="en-GB" w:bidi="en-GB"/>
        </w:rPr>
        <w:t xml:space="preserve"> procurement includes the following </w:t>
      </w:r>
      <w:r w:rsidR="001658BD" w:rsidRPr="001658BD">
        <w:rPr>
          <w:lang w:val="en-GB" w:bidi="en-GB"/>
        </w:rPr>
        <w:t>appendices</w:t>
      </w:r>
      <w:r>
        <w:rPr>
          <w:lang w:val="en-GB" w:bidi="en-GB"/>
        </w:rPr>
        <w:t>:</w:t>
      </w:r>
    </w:p>
    <w:p w14:paraId="3D8C8BB4" w14:textId="77777777" w:rsidR="00557111" w:rsidRDefault="00557111" w:rsidP="001105E5">
      <w:pPr>
        <w:spacing w:after="0"/>
      </w:pPr>
    </w:p>
    <w:p w14:paraId="5E5A9302" w14:textId="64A5A5ED" w:rsidR="00C21A3B" w:rsidRDefault="00C21A3B" w:rsidP="001105E5">
      <w:pPr>
        <w:spacing w:after="0"/>
        <w:rPr>
          <w:lang w:val="en-GB" w:bidi="en-GB"/>
        </w:rPr>
      </w:pPr>
      <w:r>
        <w:rPr>
          <w:lang w:val="en-GB" w:bidi="en-GB"/>
        </w:rPr>
        <w:t xml:space="preserve">Appendix A - </w:t>
      </w:r>
      <w:r w:rsidRPr="00470ACD">
        <w:rPr>
          <w:lang w:val="en-GB" w:bidi="en-GB"/>
        </w:rPr>
        <w:t xml:space="preserve">Sida’s General Conditions for Framework Agreements </w:t>
      </w:r>
      <w:r>
        <w:rPr>
          <w:lang w:val="en-GB" w:bidi="en-GB"/>
        </w:rPr>
        <w:t xml:space="preserve"> </w:t>
      </w:r>
      <w:r w:rsidRPr="00470ACD">
        <w:rPr>
          <w:lang w:val="en-GB" w:bidi="en-GB"/>
        </w:rPr>
        <w:t>and Contracts</w:t>
      </w:r>
      <w:r w:rsidR="001D06BD" w:rsidRPr="001D06BD">
        <w:rPr>
          <w:lang w:bidi="en-GB"/>
        </w:rPr>
        <w:t xml:space="preserve"> </w:t>
      </w:r>
      <w:r>
        <w:rPr>
          <w:lang w:val="en-GB" w:bidi="en-GB"/>
        </w:rPr>
        <w:t xml:space="preserve">  </w:t>
      </w:r>
    </w:p>
    <w:p w14:paraId="4966C756" w14:textId="3B6CF75E" w:rsidR="002D3B73" w:rsidRDefault="001658BD" w:rsidP="001105E5">
      <w:pPr>
        <w:spacing w:after="0"/>
        <w:rPr>
          <w:lang w:val="en-GB" w:bidi="en-GB"/>
        </w:rPr>
      </w:pPr>
      <w:r>
        <w:rPr>
          <w:lang w:val="en-GB" w:bidi="en-GB"/>
        </w:rPr>
        <w:t>Appendix</w:t>
      </w:r>
      <w:r w:rsidR="002D3B73">
        <w:rPr>
          <w:lang w:val="en-GB" w:bidi="en-GB"/>
        </w:rPr>
        <w:t xml:space="preserve"> </w:t>
      </w:r>
      <w:r w:rsidR="00C21A3B">
        <w:rPr>
          <w:lang w:val="en-GB" w:bidi="en-GB"/>
        </w:rPr>
        <w:t>B</w:t>
      </w:r>
      <w:r w:rsidR="002D3B73">
        <w:rPr>
          <w:lang w:val="en-GB" w:bidi="en-GB"/>
        </w:rPr>
        <w:t xml:space="preserve"> </w:t>
      </w:r>
      <w:r w:rsidR="00584594">
        <w:rPr>
          <w:lang w:val="en-GB" w:bidi="en-GB"/>
        </w:rPr>
        <w:t>-</w:t>
      </w:r>
      <w:r w:rsidR="002D3B73">
        <w:rPr>
          <w:lang w:val="en-GB" w:bidi="en-GB"/>
        </w:rPr>
        <w:t xml:space="preserve"> Terms of Reference</w:t>
      </w:r>
    </w:p>
    <w:p w14:paraId="42006B2B" w14:textId="68FAF2FA" w:rsidR="00C21A3B" w:rsidRDefault="00C21A3B" w:rsidP="001105E5">
      <w:pPr>
        <w:spacing w:after="0"/>
        <w:rPr>
          <w:lang w:val="en-GB" w:bidi="en-GB"/>
        </w:rPr>
      </w:pPr>
      <w:r>
        <w:rPr>
          <w:lang w:val="en-GB" w:bidi="en-GB"/>
        </w:rPr>
        <w:t>Appendi</w:t>
      </w:r>
      <w:r w:rsidR="005C1B6D">
        <w:rPr>
          <w:lang w:val="en-GB" w:bidi="en-GB"/>
        </w:rPr>
        <w:t>x</w:t>
      </w:r>
      <w:r>
        <w:rPr>
          <w:lang w:val="en-GB" w:bidi="en-GB"/>
        </w:rPr>
        <w:t xml:space="preserve"> C – Call-off Renewed competitive tendering</w:t>
      </w:r>
    </w:p>
    <w:p w14:paraId="619ED7C5" w14:textId="7522B12E" w:rsidR="00286AF4" w:rsidRDefault="00286AF4" w:rsidP="001105E5">
      <w:pPr>
        <w:spacing w:after="0"/>
        <w:rPr>
          <w:lang w:val="en-GB" w:bidi="en-GB"/>
        </w:rPr>
      </w:pPr>
      <w:r>
        <w:rPr>
          <w:lang w:val="en-GB" w:bidi="en-GB"/>
        </w:rPr>
        <w:t>Appendix D – Call-off Ranked</w:t>
      </w:r>
    </w:p>
    <w:p w14:paraId="06740F0E" w14:textId="7228CB33" w:rsidR="00286AF4" w:rsidRDefault="00286AF4" w:rsidP="001105E5">
      <w:pPr>
        <w:spacing w:after="0"/>
      </w:pPr>
      <w:r>
        <w:rPr>
          <w:lang w:val="en-GB" w:bidi="en-GB"/>
        </w:rPr>
        <w:t>Appendix E - Consultants</w:t>
      </w:r>
    </w:p>
    <w:p w14:paraId="433146FD" w14:textId="2DE71456" w:rsidR="002D3B73" w:rsidRDefault="001658BD" w:rsidP="001105E5">
      <w:pPr>
        <w:spacing w:after="0"/>
        <w:rPr>
          <w:i/>
          <w:iCs/>
          <w:color w:val="FF0000"/>
          <w:lang w:val="en-GB" w:bidi="en-GB"/>
        </w:rPr>
      </w:pPr>
      <w:r>
        <w:rPr>
          <w:lang w:val="en-GB" w:bidi="en-GB"/>
        </w:rPr>
        <w:t>Appendix</w:t>
      </w:r>
      <w:r w:rsidR="002D3B73">
        <w:rPr>
          <w:lang w:val="en-GB" w:bidi="en-GB"/>
        </w:rPr>
        <w:t xml:space="preserve"> </w:t>
      </w:r>
      <w:r w:rsidR="00C21A3B">
        <w:rPr>
          <w:lang w:val="en-GB" w:bidi="en-GB"/>
        </w:rPr>
        <w:t>F</w:t>
      </w:r>
      <w:r w:rsidR="002D3B73">
        <w:rPr>
          <w:lang w:val="en-GB" w:bidi="en-GB"/>
        </w:rPr>
        <w:t xml:space="preserve"> </w:t>
      </w:r>
      <w:r w:rsidR="00584594">
        <w:rPr>
          <w:lang w:val="en-GB" w:bidi="en-GB"/>
        </w:rPr>
        <w:t>-</w:t>
      </w:r>
      <w:r w:rsidR="002D3B73">
        <w:rPr>
          <w:lang w:val="en-GB" w:bidi="en-GB"/>
        </w:rPr>
        <w:t xml:space="preserve"> </w:t>
      </w:r>
      <w:r w:rsidR="005243B6" w:rsidRPr="005243B6">
        <w:rPr>
          <w:lang w:val="en-GB" w:bidi="en-GB"/>
        </w:rPr>
        <w:t>Self Declaration for subcontractors on which the tenderer relies and consortium parties</w:t>
      </w:r>
      <w:r w:rsidR="005243B6">
        <w:rPr>
          <w:lang w:val="en-GB" w:bidi="en-GB"/>
        </w:rPr>
        <w:t xml:space="preserve"> </w:t>
      </w:r>
    </w:p>
    <w:p w14:paraId="244FBDA1" w14:textId="53A4EB94" w:rsidR="00332854" w:rsidRDefault="00332854" w:rsidP="001105E5">
      <w:pPr>
        <w:spacing w:after="0"/>
        <w:rPr>
          <w:lang w:val="en-GB" w:bidi="en-GB"/>
        </w:rPr>
      </w:pPr>
      <w:r>
        <w:rPr>
          <w:lang w:val="en-GB" w:bidi="en-GB"/>
        </w:rPr>
        <w:t xml:space="preserve">Appendix </w:t>
      </w:r>
      <w:r w:rsidR="00C21A3B">
        <w:rPr>
          <w:lang w:val="en-GB" w:bidi="en-GB"/>
        </w:rPr>
        <w:t>G</w:t>
      </w:r>
      <w:r>
        <w:rPr>
          <w:lang w:val="en-GB" w:bidi="en-GB"/>
        </w:rPr>
        <w:t xml:space="preserve"> </w:t>
      </w:r>
      <w:r w:rsidR="00584594">
        <w:rPr>
          <w:lang w:val="en-GB" w:bidi="en-GB"/>
        </w:rPr>
        <w:t>-</w:t>
      </w:r>
      <w:r>
        <w:rPr>
          <w:lang w:val="en-GB" w:bidi="en-GB"/>
        </w:rPr>
        <w:t xml:space="preserve"> Declaration of honour</w:t>
      </w:r>
    </w:p>
    <w:p w14:paraId="6047CFF8" w14:textId="1E43DB09" w:rsidR="00EC7F8D" w:rsidRDefault="00EC7F8D" w:rsidP="001105E5">
      <w:pPr>
        <w:spacing w:after="0"/>
        <w:rPr>
          <w:lang w:val="en-GB" w:bidi="en-GB"/>
        </w:rPr>
      </w:pPr>
      <w:r>
        <w:rPr>
          <w:lang w:val="en-GB" w:bidi="en-GB"/>
        </w:rPr>
        <w:t>Appendix</w:t>
      </w:r>
      <w:r w:rsidR="00C21A3B">
        <w:rPr>
          <w:lang w:val="en-GB" w:bidi="en-GB"/>
        </w:rPr>
        <w:t xml:space="preserve"> H</w:t>
      </w:r>
      <w:r>
        <w:rPr>
          <w:lang w:val="en-GB" w:bidi="en-GB"/>
        </w:rPr>
        <w:t xml:space="preserve"> </w:t>
      </w:r>
      <w:r w:rsidR="00584594">
        <w:rPr>
          <w:lang w:val="en-GB" w:bidi="en-GB"/>
        </w:rPr>
        <w:t>-</w:t>
      </w:r>
      <w:r>
        <w:rPr>
          <w:lang w:val="en-GB" w:bidi="en-GB"/>
        </w:rPr>
        <w:tab/>
      </w:r>
      <w:r w:rsidR="00286AF4">
        <w:rPr>
          <w:lang w:val="en-GB" w:bidi="en-GB"/>
        </w:rPr>
        <w:t xml:space="preserve">Sida’s </w:t>
      </w:r>
      <w:r w:rsidR="00332854">
        <w:rPr>
          <w:lang w:val="en-GB" w:bidi="en-GB"/>
        </w:rPr>
        <w:t>L</w:t>
      </w:r>
      <w:r>
        <w:rPr>
          <w:lang w:val="en-GB" w:bidi="en-GB"/>
        </w:rPr>
        <w:t>anguage level definition</w:t>
      </w:r>
    </w:p>
    <w:p w14:paraId="486EA420" w14:textId="3C06D034" w:rsidR="00286AF4" w:rsidRDefault="00286AF4" w:rsidP="001105E5">
      <w:pPr>
        <w:spacing w:after="0"/>
        <w:rPr>
          <w:lang w:val="en-GB" w:bidi="en-GB"/>
        </w:rPr>
      </w:pPr>
      <w:r>
        <w:rPr>
          <w:lang w:val="en-GB" w:bidi="en-GB"/>
        </w:rPr>
        <w:t>Appendix I – CV template</w:t>
      </w:r>
    </w:p>
    <w:p w14:paraId="59826BC5" w14:textId="61DA8AD7" w:rsidR="00286AF4" w:rsidRDefault="00286AF4" w:rsidP="001105E5">
      <w:pPr>
        <w:spacing w:after="0"/>
        <w:rPr>
          <w:lang w:val="en-GB" w:bidi="en-GB"/>
        </w:rPr>
      </w:pPr>
      <w:r>
        <w:rPr>
          <w:lang w:val="en-GB" w:bidi="en-GB"/>
        </w:rPr>
        <w:t>Appendix J – Price Basket</w:t>
      </w:r>
    </w:p>
    <w:p w14:paraId="52F81E40" w14:textId="2FC8CEDB" w:rsidR="00286AF4" w:rsidRDefault="00286AF4" w:rsidP="001105E5">
      <w:pPr>
        <w:spacing w:after="0"/>
        <w:rPr>
          <w:lang w:val="en-GB" w:bidi="en-GB"/>
        </w:rPr>
      </w:pPr>
      <w:r>
        <w:rPr>
          <w:lang w:val="en-GB" w:bidi="en-GB"/>
        </w:rPr>
        <w:t>Appendix K – Checklist must criteria</w:t>
      </w:r>
    </w:p>
    <w:p w14:paraId="4BE3688E" w14:textId="0A15D2D2" w:rsidR="00BB3D43" w:rsidRDefault="001658BD" w:rsidP="001105E5">
      <w:pPr>
        <w:spacing w:after="0"/>
        <w:rPr>
          <w:i/>
          <w:iCs/>
          <w:color w:val="FF0000"/>
          <w:lang w:val="en-GB" w:bidi="en-GB"/>
        </w:rPr>
      </w:pPr>
      <w:r w:rsidRPr="00286AF4">
        <w:rPr>
          <w:lang w:val="en-GB" w:bidi="en-GB"/>
        </w:rPr>
        <w:t>Appendix</w:t>
      </w:r>
      <w:r w:rsidR="00BB3D43" w:rsidRPr="00286AF4">
        <w:rPr>
          <w:lang w:val="en-GB" w:bidi="en-GB"/>
        </w:rPr>
        <w:t xml:space="preserve"> </w:t>
      </w:r>
      <w:r w:rsidR="00ED7F70">
        <w:rPr>
          <w:lang w:val="en-GB" w:bidi="en-GB"/>
        </w:rPr>
        <w:t>L</w:t>
      </w:r>
      <w:r w:rsidR="00BB3D43" w:rsidRPr="00286AF4">
        <w:rPr>
          <w:lang w:val="en-GB" w:bidi="en-GB"/>
        </w:rPr>
        <w:t xml:space="preserve"> - Personal data processing </w:t>
      </w:r>
      <w:r w:rsidR="00286AF4">
        <w:rPr>
          <w:lang w:val="en-GB" w:bidi="en-GB"/>
        </w:rPr>
        <w:t>Agreement</w:t>
      </w:r>
    </w:p>
    <w:p w14:paraId="2C2EA5CA" w14:textId="59A46FFF" w:rsidR="00EF2F66" w:rsidRDefault="00EF2F66" w:rsidP="001105E5">
      <w:pPr>
        <w:spacing w:after="0"/>
        <w:rPr>
          <w:lang w:val="en-GB" w:bidi="en-GB"/>
        </w:rPr>
      </w:pPr>
      <w:r>
        <w:rPr>
          <w:lang w:val="en-GB" w:bidi="en-GB"/>
        </w:rPr>
        <w:t xml:space="preserve">Appendix </w:t>
      </w:r>
      <w:r w:rsidR="00ED7F70">
        <w:rPr>
          <w:lang w:val="en-GB" w:bidi="en-GB"/>
        </w:rPr>
        <w:t>M</w:t>
      </w:r>
      <w:r>
        <w:rPr>
          <w:lang w:val="en-GB" w:bidi="en-GB"/>
        </w:rPr>
        <w:t xml:space="preserve"> - Draf</w:t>
      </w:r>
      <w:r w:rsidR="00A317C9">
        <w:rPr>
          <w:lang w:val="en-GB" w:bidi="en-GB"/>
        </w:rPr>
        <w:t>t</w:t>
      </w:r>
      <w:r>
        <w:rPr>
          <w:lang w:val="en-GB" w:bidi="en-GB"/>
        </w:rPr>
        <w:t xml:space="preserve"> Framework Agreement</w:t>
      </w:r>
    </w:p>
    <w:p w14:paraId="6F23FEDB" w14:textId="2A0633D1" w:rsidR="002D3B73" w:rsidRDefault="002D3B73" w:rsidP="001105E5">
      <w:pPr>
        <w:pStyle w:val="Heading1"/>
        <w:numPr>
          <w:ilvl w:val="0"/>
          <w:numId w:val="27"/>
        </w:numPr>
        <w:spacing w:before="0" w:after="0"/>
      </w:pPr>
      <w:r w:rsidRPr="002F5B85">
        <w:lastRenderedPageBreak/>
        <w:t>Administrative terms and conditions</w:t>
      </w:r>
    </w:p>
    <w:p w14:paraId="1173FEE4" w14:textId="77777777" w:rsidR="001105E5" w:rsidRPr="001105E5" w:rsidRDefault="001105E5" w:rsidP="001105E5">
      <w:pPr>
        <w:pStyle w:val="ListParagraph"/>
        <w:spacing w:after="0"/>
        <w:ind w:left="765"/>
      </w:pPr>
    </w:p>
    <w:p w14:paraId="52F4FF55" w14:textId="77777777" w:rsidR="002D3B73" w:rsidRPr="002F5B85" w:rsidRDefault="002D3B73" w:rsidP="001105E5">
      <w:pPr>
        <w:pStyle w:val="Heading2"/>
        <w:spacing w:before="0" w:after="0"/>
      </w:pPr>
      <w:r w:rsidRPr="002F5B85">
        <w:t xml:space="preserve">2.1. Procurement procedure </w:t>
      </w:r>
    </w:p>
    <w:p w14:paraId="06A4337F" w14:textId="7ED6DDF8" w:rsidR="002D3B73" w:rsidRDefault="002D3B73" w:rsidP="001105E5">
      <w:pPr>
        <w:spacing w:after="0"/>
        <w:rPr>
          <w:lang w:val="en-GB" w:bidi="en-GB"/>
        </w:rPr>
      </w:pPr>
      <w:r>
        <w:rPr>
          <w:lang w:val="en-GB" w:bidi="en-GB"/>
        </w:rPr>
        <w:t xml:space="preserve">The procurement is carried out through an open procedure, in accordance with the Swedish Public Procurement Act (2016:1145), also known as LOU. The procedure does not allow negotiation. Therefore, it is of great importance that the best possible terms and conditions are submitted in the tender. </w:t>
      </w:r>
    </w:p>
    <w:p w14:paraId="710982EC" w14:textId="77777777" w:rsidR="001105E5" w:rsidRDefault="001105E5" w:rsidP="001105E5">
      <w:pPr>
        <w:spacing w:after="0"/>
      </w:pPr>
    </w:p>
    <w:p w14:paraId="41F8974A" w14:textId="77777777" w:rsidR="002D3B73" w:rsidRPr="00AE295A" w:rsidRDefault="002D3B73" w:rsidP="001105E5">
      <w:pPr>
        <w:pStyle w:val="Heading2"/>
        <w:spacing w:before="0" w:after="0"/>
      </w:pPr>
      <w:r w:rsidRPr="00AE295A">
        <w:t>2.2. Prerequisites for tender submission</w:t>
      </w:r>
    </w:p>
    <w:p w14:paraId="699AB695" w14:textId="77777777" w:rsidR="001105E5" w:rsidRDefault="001105E5" w:rsidP="001105E5">
      <w:pPr>
        <w:pStyle w:val="Heading3"/>
        <w:spacing w:before="0"/>
        <w:rPr>
          <w:rStyle w:val="Heading3Char"/>
          <w:b/>
        </w:rPr>
      </w:pPr>
    </w:p>
    <w:p w14:paraId="427CE39D" w14:textId="14F0813D" w:rsidR="00AE295A" w:rsidRPr="00D7000F" w:rsidRDefault="002D3B73" w:rsidP="001105E5">
      <w:pPr>
        <w:pStyle w:val="Heading3"/>
        <w:spacing w:before="0"/>
      </w:pPr>
      <w:r w:rsidRPr="00D7000F">
        <w:rPr>
          <w:rStyle w:val="Heading3Char"/>
          <w:b/>
        </w:rPr>
        <w:t>2.2.1. Submission of the tender</w:t>
      </w:r>
    </w:p>
    <w:p w14:paraId="73F8E1BE" w14:textId="0D5A874E" w:rsidR="00961678" w:rsidRDefault="00961678" w:rsidP="001105E5">
      <w:pPr>
        <w:spacing w:after="0"/>
        <w:rPr>
          <w:lang w:val="en-GB" w:bidi="en-GB"/>
        </w:rPr>
      </w:pPr>
      <w:r>
        <w:rPr>
          <w:lang w:val="en-GB" w:bidi="en-GB"/>
        </w:rPr>
        <w:t xml:space="preserve">The tender and all associated attachments shall be submitted to the Embassy of Sweden in Nairobi, United Nations Crescent, Gigiri, Kenya in one physical copy. Applicants shall also submit an electronic copy via this email address: </w:t>
      </w:r>
      <w:hyperlink r:id="rId17" w:history="1">
        <w:r w:rsidRPr="00C73C81">
          <w:rPr>
            <w:rStyle w:val="Hyperlink"/>
            <w:lang w:val="en-GB" w:bidi="en-GB"/>
          </w:rPr>
          <w:t>procurement.nairobi@gov.se</w:t>
        </w:r>
      </w:hyperlink>
      <w:r>
        <w:rPr>
          <w:lang w:val="en-GB" w:bidi="en-GB"/>
        </w:rPr>
        <w:t xml:space="preserve"> </w:t>
      </w:r>
    </w:p>
    <w:p w14:paraId="2A8A2D9E" w14:textId="77777777" w:rsidR="00557111" w:rsidRDefault="00557111" w:rsidP="001105E5">
      <w:pPr>
        <w:spacing w:after="0"/>
        <w:rPr>
          <w:lang w:val="en-GB" w:bidi="en-GB"/>
        </w:rPr>
      </w:pPr>
    </w:p>
    <w:p w14:paraId="1CF48DAD" w14:textId="43C39EB1" w:rsidR="00961678" w:rsidRDefault="00961678" w:rsidP="001105E5">
      <w:pPr>
        <w:spacing w:after="0"/>
        <w:rPr>
          <w:lang w:val="en-GB" w:bidi="en-GB"/>
        </w:rPr>
      </w:pPr>
      <w:r>
        <w:rPr>
          <w:lang w:val="en-GB" w:bidi="en-GB"/>
        </w:rPr>
        <w:t>Note that the text needs to be searchable, i.e. not scanned, in order to facilitate the evaluation process. CD-discs and usb sticks are not accepted. If the tender versions of these media differ, the paper copy will apply.</w:t>
      </w:r>
    </w:p>
    <w:p w14:paraId="6029B52F" w14:textId="77777777" w:rsidR="00557111" w:rsidRDefault="00557111" w:rsidP="001105E5">
      <w:pPr>
        <w:spacing w:after="0"/>
        <w:rPr>
          <w:lang w:val="en-GB" w:bidi="en-GB"/>
        </w:rPr>
      </w:pPr>
    </w:p>
    <w:p w14:paraId="09D1438A" w14:textId="72D1FBF9" w:rsidR="003A7E63" w:rsidRDefault="003A7E63" w:rsidP="001105E5">
      <w:pPr>
        <w:spacing w:after="0"/>
        <w:rPr>
          <w:lang w:val="en-GB" w:bidi="en-GB"/>
        </w:rPr>
      </w:pPr>
      <w:r>
        <w:rPr>
          <w:lang w:val="en-GB" w:bidi="en-GB"/>
        </w:rPr>
        <w:t xml:space="preserve">Mark the tender with the reference </w:t>
      </w:r>
      <w:r w:rsidRPr="005A6587">
        <w:rPr>
          <w:b/>
          <w:bCs/>
          <w:lang w:val="en-GB" w:bidi="en-GB"/>
        </w:rPr>
        <w:t>UM2025/10202/NAIR</w:t>
      </w:r>
      <w:r>
        <w:rPr>
          <w:lang w:val="en-GB" w:bidi="en-GB"/>
        </w:rPr>
        <w:t xml:space="preserve"> and it shall clearly indicate a contact person, address, phone number and email for any potential communication. </w:t>
      </w:r>
    </w:p>
    <w:p w14:paraId="3E39D5CE" w14:textId="77777777" w:rsidR="00557111" w:rsidRDefault="00557111" w:rsidP="001105E5">
      <w:pPr>
        <w:spacing w:after="0"/>
        <w:rPr>
          <w:lang w:val="en-GB" w:bidi="en-GB"/>
        </w:rPr>
      </w:pPr>
    </w:p>
    <w:p w14:paraId="677CFC80" w14:textId="3BBF5650" w:rsidR="003A7E63" w:rsidRDefault="003A7E63" w:rsidP="001105E5">
      <w:pPr>
        <w:spacing w:after="0"/>
        <w:rPr>
          <w:lang w:val="en-GB" w:bidi="en-GB"/>
        </w:rPr>
      </w:pPr>
      <w:r>
        <w:rPr>
          <w:lang w:val="en-GB" w:bidi="en-GB"/>
        </w:rPr>
        <w:t xml:space="preserve">The tender shall include </w:t>
      </w:r>
      <w:r w:rsidR="005C1B6D">
        <w:rPr>
          <w:lang w:val="en-GB" w:bidi="en-GB"/>
        </w:rPr>
        <w:t>the following</w:t>
      </w:r>
      <w:r>
        <w:rPr>
          <w:lang w:val="en-GB" w:bidi="en-GB"/>
        </w:rPr>
        <w:t xml:space="preserve"> documents, filled as described in this invitation to tender:</w:t>
      </w:r>
    </w:p>
    <w:p w14:paraId="7101A802" w14:textId="77777777" w:rsidR="00557111" w:rsidRDefault="00557111" w:rsidP="001105E5">
      <w:pPr>
        <w:spacing w:after="0"/>
        <w:rPr>
          <w:lang w:val="en-GB" w:bidi="en-GB"/>
        </w:rPr>
      </w:pPr>
    </w:p>
    <w:p w14:paraId="7237E454" w14:textId="16B739ED" w:rsidR="005A6587" w:rsidRDefault="005A6587" w:rsidP="001105E5">
      <w:pPr>
        <w:pStyle w:val="ListParagraph"/>
        <w:numPr>
          <w:ilvl w:val="0"/>
          <w:numId w:val="16"/>
        </w:numPr>
        <w:spacing w:after="0"/>
        <w:rPr>
          <w:lang w:val="en-GB" w:bidi="en-GB"/>
        </w:rPr>
      </w:pPr>
      <w:r>
        <w:rPr>
          <w:lang w:val="en-GB" w:bidi="en-GB"/>
        </w:rPr>
        <w:t>Tenderer</w:t>
      </w:r>
      <w:r w:rsidR="005C1B6D">
        <w:rPr>
          <w:lang w:val="en-GB" w:bidi="en-GB"/>
        </w:rPr>
        <w:t>’</w:t>
      </w:r>
      <w:r>
        <w:rPr>
          <w:lang w:val="en-GB" w:bidi="en-GB"/>
        </w:rPr>
        <w:t>s bid document</w:t>
      </w:r>
    </w:p>
    <w:p w14:paraId="5EF0DD39" w14:textId="45CCB8C3" w:rsidR="005A6587" w:rsidRDefault="005A6587" w:rsidP="001105E5">
      <w:pPr>
        <w:pStyle w:val="ListParagraph"/>
        <w:numPr>
          <w:ilvl w:val="0"/>
          <w:numId w:val="16"/>
        </w:numPr>
        <w:spacing w:after="0"/>
        <w:rPr>
          <w:lang w:bidi="en-GB"/>
        </w:rPr>
      </w:pPr>
      <w:r w:rsidRPr="005A6587">
        <w:rPr>
          <w:lang w:bidi="en-GB"/>
        </w:rPr>
        <w:t>Appendix E</w:t>
      </w:r>
      <w:r w:rsidR="00286AF4">
        <w:rPr>
          <w:lang w:bidi="en-GB"/>
        </w:rPr>
        <w:t xml:space="preserve"> - </w:t>
      </w:r>
      <w:r w:rsidRPr="005A6587">
        <w:rPr>
          <w:lang w:bidi="en-GB"/>
        </w:rPr>
        <w:t xml:space="preserve">Consultants </w:t>
      </w:r>
    </w:p>
    <w:p w14:paraId="31AE041F" w14:textId="2022F07D" w:rsidR="005A6587" w:rsidRDefault="005A6587" w:rsidP="001105E5">
      <w:pPr>
        <w:pStyle w:val="ListParagraph"/>
        <w:numPr>
          <w:ilvl w:val="0"/>
          <w:numId w:val="16"/>
        </w:numPr>
        <w:spacing w:after="0"/>
        <w:rPr>
          <w:lang w:bidi="en-GB"/>
        </w:rPr>
      </w:pPr>
      <w:r>
        <w:rPr>
          <w:lang w:bidi="en-GB"/>
        </w:rPr>
        <w:t>Appendix F</w:t>
      </w:r>
      <w:r w:rsidR="00286AF4">
        <w:rPr>
          <w:lang w:bidi="en-GB"/>
        </w:rPr>
        <w:t xml:space="preserve"> - </w:t>
      </w:r>
      <w:r>
        <w:rPr>
          <w:lang w:bidi="en-GB"/>
        </w:rPr>
        <w:t>Self Declaration Form</w:t>
      </w:r>
    </w:p>
    <w:p w14:paraId="4705E02B" w14:textId="69CB3FF1" w:rsidR="005A6587" w:rsidRDefault="005A6587" w:rsidP="001105E5">
      <w:pPr>
        <w:pStyle w:val="ListParagraph"/>
        <w:numPr>
          <w:ilvl w:val="0"/>
          <w:numId w:val="16"/>
        </w:numPr>
        <w:spacing w:after="0"/>
        <w:rPr>
          <w:lang w:bidi="en-GB"/>
        </w:rPr>
      </w:pPr>
      <w:r>
        <w:rPr>
          <w:lang w:bidi="en-GB"/>
        </w:rPr>
        <w:t>Appendix G</w:t>
      </w:r>
      <w:r w:rsidR="00286AF4">
        <w:rPr>
          <w:lang w:bidi="en-GB"/>
        </w:rPr>
        <w:t xml:space="preserve"> - </w:t>
      </w:r>
      <w:r>
        <w:rPr>
          <w:lang w:bidi="en-GB"/>
        </w:rPr>
        <w:t xml:space="preserve">Declaration of honour </w:t>
      </w:r>
    </w:p>
    <w:p w14:paraId="1CD0B56E" w14:textId="2ABA9E00" w:rsidR="005A6587" w:rsidRDefault="005A6587" w:rsidP="001105E5">
      <w:pPr>
        <w:pStyle w:val="ListParagraph"/>
        <w:numPr>
          <w:ilvl w:val="0"/>
          <w:numId w:val="16"/>
        </w:numPr>
        <w:spacing w:after="0"/>
        <w:rPr>
          <w:lang w:bidi="en-GB"/>
        </w:rPr>
      </w:pPr>
      <w:r>
        <w:rPr>
          <w:lang w:bidi="en-GB"/>
        </w:rPr>
        <w:t>Appendix I</w:t>
      </w:r>
      <w:r w:rsidR="00286AF4">
        <w:rPr>
          <w:lang w:bidi="en-GB"/>
        </w:rPr>
        <w:t xml:space="preserve"> - </w:t>
      </w:r>
      <w:r>
        <w:rPr>
          <w:lang w:bidi="en-GB"/>
        </w:rPr>
        <w:t xml:space="preserve">CV of Consultants </w:t>
      </w:r>
    </w:p>
    <w:p w14:paraId="2BE9A2CE" w14:textId="4D942A10" w:rsidR="005A6587" w:rsidRDefault="005A6587" w:rsidP="001105E5">
      <w:pPr>
        <w:pStyle w:val="ListParagraph"/>
        <w:numPr>
          <w:ilvl w:val="0"/>
          <w:numId w:val="16"/>
        </w:numPr>
        <w:spacing w:after="0"/>
        <w:rPr>
          <w:lang w:bidi="en-GB"/>
        </w:rPr>
      </w:pPr>
      <w:r>
        <w:rPr>
          <w:lang w:bidi="en-GB"/>
        </w:rPr>
        <w:t>Appendix J</w:t>
      </w:r>
      <w:r w:rsidR="00286AF4">
        <w:rPr>
          <w:lang w:bidi="en-GB"/>
        </w:rPr>
        <w:t xml:space="preserve"> - </w:t>
      </w:r>
      <w:r>
        <w:rPr>
          <w:lang w:bidi="en-GB"/>
        </w:rPr>
        <w:t>Price Basket</w:t>
      </w:r>
    </w:p>
    <w:p w14:paraId="6D6AA8D5" w14:textId="300B852A" w:rsidR="005A6587" w:rsidRDefault="005A6587" w:rsidP="001105E5">
      <w:pPr>
        <w:pStyle w:val="ListParagraph"/>
        <w:numPr>
          <w:ilvl w:val="0"/>
          <w:numId w:val="16"/>
        </w:numPr>
        <w:spacing w:after="0"/>
        <w:rPr>
          <w:lang w:bidi="en-GB"/>
        </w:rPr>
      </w:pPr>
      <w:r>
        <w:rPr>
          <w:lang w:bidi="en-GB"/>
        </w:rPr>
        <w:t>Appendix K</w:t>
      </w:r>
      <w:r w:rsidR="00286AF4">
        <w:rPr>
          <w:lang w:bidi="en-GB"/>
        </w:rPr>
        <w:t xml:space="preserve"> - </w:t>
      </w:r>
      <w:r>
        <w:rPr>
          <w:lang w:bidi="en-GB"/>
        </w:rPr>
        <w:t>Must criteria checklist</w:t>
      </w:r>
    </w:p>
    <w:p w14:paraId="3057C62D" w14:textId="77777777" w:rsidR="00557111" w:rsidRDefault="00557111" w:rsidP="009C3F17">
      <w:pPr>
        <w:pStyle w:val="ListParagraph"/>
        <w:spacing w:after="0"/>
        <w:rPr>
          <w:lang w:bidi="en-GB"/>
        </w:rPr>
      </w:pPr>
    </w:p>
    <w:p w14:paraId="213E5358" w14:textId="6FD5347B" w:rsidR="004164E8" w:rsidRDefault="004164E8" w:rsidP="001105E5">
      <w:pPr>
        <w:spacing w:after="0"/>
        <w:rPr>
          <w:lang w:bidi="en-GB"/>
        </w:rPr>
      </w:pPr>
      <w:r w:rsidRPr="001E134F">
        <w:rPr>
          <w:lang w:bidi="en-GB"/>
        </w:rPr>
        <w:t>If the tenderer submits for both subdivisions, separate documents shall be submitted regarding section 5. Requirement for services.</w:t>
      </w:r>
    </w:p>
    <w:p w14:paraId="55F1C323" w14:textId="77777777" w:rsidR="004164E8" w:rsidRDefault="004164E8" w:rsidP="001105E5">
      <w:pPr>
        <w:spacing w:after="0"/>
        <w:rPr>
          <w:lang w:bidi="en-GB"/>
        </w:rPr>
      </w:pPr>
    </w:p>
    <w:p w14:paraId="5450002F" w14:textId="38CD7FB7" w:rsidR="005A6587" w:rsidRDefault="005A6587" w:rsidP="001105E5">
      <w:pPr>
        <w:spacing w:after="0"/>
        <w:rPr>
          <w:lang w:bidi="en-GB"/>
        </w:rPr>
      </w:pPr>
      <w:r>
        <w:rPr>
          <w:lang w:bidi="en-GB"/>
        </w:rPr>
        <w:t>Appendix K lists some of the tender must/shall criterias</w:t>
      </w:r>
      <w:r w:rsidR="00557111">
        <w:rPr>
          <w:lang w:bidi="en-GB"/>
        </w:rPr>
        <w:t>.</w:t>
      </w:r>
      <w:r>
        <w:rPr>
          <w:lang w:bidi="en-GB"/>
        </w:rPr>
        <w:t xml:space="preserve"> Please describe in this checklist how the listed must/shall criteria have been adhered to and where these can be found in the tender </w:t>
      </w:r>
      <w:r w:rsidR="001D06BD">
        <w:rPr>
          <w:lang w:bidi="en-GB"/>
        </w:rPr>
        <w:t>d</w:t>
      </w:r>
      <w:r>
        <w:rPr>
          <w:lang w:bidi="en-GB"/>
        </w:rPr>
        <w:t>ocuments. Please note that must/shall criterias in the tender documents and in the checklist need to be responded to in order to qualify for further evaluation.</w:t>
      </w:r>
    </w:p>
    <w:p w14:paraId="3ECF787E" w14:textId="77777777" w:rsidR="00557111" w:rsidRDefault="00557111" w:rsidP="001105E5">
      <w:pPr>
        <w:spacing w:after="0"/>
        <w:rPr>
          <w:lang w:bidi="en-GB"/>
        </w:rPr>
      </w:pPr>
    </w:p>
    <w:p w14:paraId="7ED93638" w14:textId="49F9171F" w:rsidR="002D3B73" w:rsidRDefault="002D3B73" w:rsidP="001105E5">
      <w:pPr>
        <w:spacing w:after="0"/>
        <w:rPr>
          <w:lang w:val="en-GB" w:bidi="en-GB"/>
        </w:rPr>
      </w:pPr>
      <w:r>
        <w:rPr>
          <w:lang w:val="en-GB" w:bidi="en-GB"/>
        </w:rPr>
        <w:t>The tenderer is not entitled to claim compensation for work or other costs associated with participating in the procurement.</w:t>
      </w:r>
    </w:p>
    <w:p w14:paraId="2ECB0CA4" w14:textId="77777777" w:rsidR="00557111" w:rsidRDefault="00557111" w:rsidP="001105E5">
      <w:pPr>
        <w:spacing w:after="0"/>
      </w:pPr>
    </w:p>
    <w:p w14:paraId="44942D30" w14:textId="22A02ECB" w:rsidR="00AE295A" w:rsidRPr="00D7000F" w:rsidRDefault="002D3B73" w:rsidP="001105E5">
      <w:pPr>
        <w:pStyle w:val="Heading3"/>
        <w:spacing w:before="0"/>
        <w:rPr>
          <w:rStyle w:val="Heading3Char"/>
          <w:b/>
        </w:rPr>
      </w:pPr>
      <w:r w:rsidRPr="00D7000F">
        <w:rPr>
          <w:rStyle w:val="Heading3Char"/>
          <w:b/>
        </w:rPr>
        <w:t>2.2.2.</w:t>
      </w:r>
      <w:r w:rsidR="00023029" w:rsidRPr="00D7000F">
        <w:rPr>
          <w:rStyle w:val="Heading3Char"/>
          <w:b/>
        </w:rPr>
        <w:t xml:space="preserve"> </w:t>
      </w:r>
      <w:r w:rsidRPr="00D7000F">
        <w:rPr>
          <w:rStyle w:val="Heading3Char"/>
          <w:b/>
        </w:rPr>
        <w:t>The form of the tender</w:t>
      </w:r>
    </w:p>
    <w:p w14:paraId="6E01F5A8" w14:textId="5EC4F266" w:rsidR="002D3B73" w:rsidRDefault="002D3B73" w:rsidP="001105E5">
      <w:pPr>
        <w:spacing w:after="0"/>
        <w:rPr>
          <w:lang w:val="en-GB" w:bidi="en-GB"/>
        </w:rPr>
      </w:pPr>
      <w:r>
        <w:rPr>
          <w:lang w:val="en-GB" w:bidi="en-GB"/>
        </w:rPr>
        <w:t>All electronic documents in the tender shall be saved in a commonly used format, such as .doc, .docx, .xls, .xlsx, .ppt, .pptx, .pdf, .txt, .jpg and .tif. Use the file format .zip if it is necessary to send the documents in a compressed form.</w:t>
      </w:r>
    </w:p>
    <w:p w14:paraId="1D9F3164" w14:textId="77777777" w:rsidR="00557111" w:rsidRDefault="00557111" w:rsidP="001105E5">
      <w:pPr>
        <w:spacing w:after="0"/>
      </w:pPr>
    </w:p>
    <w:p w14:paraId="5C3A1CD9" w14:textId="4F922955" w:rsidR="002D3B73" w:rsidRDefault="002D3B73" w:rsidP="001105E5">
      <w:pPr>
        <w:spacing w:after="0"/>
        <w:rPr>
          <w:szCs w:val="24"/>
          <w:lang w:val="en-GB" w:bidi="en-GB"/>
        </w:rPr>
      </w:pPr>
      <w:r w:rsidRPr="00613B1B">
        <w:rPr>
          <w:szCs w:val="24"/>
          <w:lang w:val="en-GB" w:bidi="en-GB"/>
        </w:rPr>
        <w:lastRenderedPageBreak/>
        <w:t xml:space="preserve">References to information in the form of links to web pages and unsolicited attachments will not be considered to constitute part of the </w:t>
      </w:r>
      <w:r w:rsidR="009A29D8" w:rsidRPr="00613B1B">
        <w:rPr>
          <w:szCs w:val="24"/>
          <w:lang w:val="en-GB" w:bidi="en-GB"/>
        </w:rPr>
        <w:t>tender and</w:t>
      </w:r>
      <w:r w:rsidRPr="00613B1B">
        <w:rPr>
          <w:szCs w:val="24"/>
          <w:lang w:val="en-GB" w:bidi="en-GB"/>
        </w:rPr>
        <w:t xml:space="preserve"> will not be taken into account in the review and evaluation of the tender.</w:t>
      </w:r>
    </w:p>
    <w:p w14:paraId="29B71CF7" w14:textId="77777777" w:rsidR="00613B1B" w:rsidRPr="00613B1B" w:rsidRDefault="00613B1B" w:rsidP="001105E5">
      <w:pPr>
        <w:spacing w:after="0"/>
        <w:rPr>
          <w:szCs w:val="24"/>
        </w:rPr>
      </w:pPr>
    </w:p>
    <w:p w14:paraId="6E9C0F38" w14:textId="77777777" w:rsidR="002D3B73" w:rsidRDefault="002D3B73" w:rsidP="001105E5">
      <w:pPr>
        <w:spacing w:after="0"/>
        <w:rPr>
          <w:lang w:val="en-GB" w:bidi="en-GB"/>
        </w:rPr>
      </w:pPr>
      <w:r>
        <w:rPr>
          <w:lang w:val="en-GB" w:bidi="en-GB"/>
        </w:rPr>
        <w:t xml:space="preserve">In order to facilitate examination and evaluation of the tender, it is the Embassy’s strong desire that the submitted tender be formatted in accordance with the procurement document’s headings/disposition, that any templates belonging to the procurement document be used and filled in, and that references to any attachments be presented in a clear manner. </w:t>
      </w:r>
    </w:p>
    <w:p w14:paraId="6D0A86B5" w14:textId="77777777" w:rsidR="00557111" w:rsidRDefault="00557111" w:rsidP="001105E5">
      <w:pPr>
        <w:spacing w:after="0"/>
      </w:pPr>
    </w:p>
    <w:p w14:paraId="0639345C" w14:textId="77777777" w:rsidR="00023029" w:rsidRPr="00D7000F" w:rsidRDefault="002D3B73" w:rsidP="001105E5">
      <w:pPr>
        <w:pStyle w:val="Heading3"/>
        <w:spacing w:before="0"/>
        <w:rPr>
          <w:rStyle w:val="Heading3Char"/>
          <w:b/>
        </w:rPr>
      </w:pPr>
      <w:r w:rsidRPr="00D7000F">
        <w:rPr>
          <w:rStyle w:val="Heading3Char"/>
          <w:b/>
        </w:rPr>
        <w:t>2.2.3. The language of the tender</w:t>
      </w:r>
    </w:p>
    <w:p w14:paraId="7400BD9E" w14:textId="5DFF903F" w:rsidR="002D3B73" w:rsidRDefault="002D3B73" w:rsidP="001105E5">
      <w:pPr>
        <w:spacing w:after="0"/>
        <w:rPr>
          <w:lang w:val="en-GB" w:bidi="en-GB"/>
        </w:rPr>
      </w:pPr>
      <w:r>
        <w:rPr>
          <w:lang w:val="en-GB" w:bidi="en-GB"/>
        </w:rPr>
        <w:t xml:space="preserve">The tender shall be written in </w:t>
      </w:r>
      <w:r w:rsidRPr="00B645B6">
        <w:rPr>
          <w:lang w:val="en-GB" w:bidi="en-GB"/>
        </w:rPr>
        <w:t>English.</w:t>
      </w:r>
      <w:r>
        <w:rPr>
          <w:lang w:val="en-GB" w:bidi="en-GB"/>
        </w:rPr>
        <w:t xml:space="preserve"> </w:t>
      </w:r>
    </w:p>
    <w:p w14:paraId="4590AFCA" w14:textId="77777777" w:rsidR="00557111" w:rsidRDefault="00557111" w:rsidP="001105E5">
      <w:pPr>
        <w:spacing w:after="0"/>
      </w:pPr>
    </w:p>
    <w:p w14:paraId="4EA77F89" w14:textId="77777777" w:rsidR="00023029" w:rsidRPr="00D7000F" w:rsidRDefault="002D3B73" w:rsidP="001105E5">
      <w:pPr>
        <w:pStyle w:val="Heading3"/>
        <w:spacing w:before="0"/>
        <w:rPr>
          <w:rStyle w:val="Heading3Char"/>
          <w:b/>
        </w:rPr>
      </w:pPr>
      <w:r w:rsidRPr="00D7000F">
        <w:rPr>
          <w:rStyle w:val="Heading3Char"/>
          <w:b/>
        </w:rPr>
        <w:t>2.2.4. Tender submission deadline</w:t>
      </w:r>
    </w:p>
    <w:p w14:paraId="111AA552" w14:textId="54B6CC05" w:rsidR="002D3B73" w:rsidRDefault="002D3B73" w:rsidP="001105E5">
      <w:pPr>
        <w:spacing w:after="0"/>
        <w:rPr>
          <w:lang w:val="en-GB" w:bidi="en-GB"/>
        </w:rPr>
      </w:pPr>
      <w:r>
        <w:rPr>
          <w:lang w:val="en-GB" w:bidi="en-GB"/>
        </w:rPr>
        <w:t xml:space="preserve">The deadline to submit a tender is </w:t>
      </w:r>
      <w:r w:rsidR="00B33B5B" w:rsidRPr="00B33B5B">
        <w:t>17</w:t>
      </w:r>
      <w:r w:rsidR="00B33B5B" w:rsidRPr="00B33B5B">
        <w:rPr>
          <w:vertAlign w:val="superscript"/>
        </w:rPr>
        <w:t>th</w:t>
      </w:r>
      <w:r w:rsidR="00B33B5B" w:rsidRPr="00B33B5B">
        <w:t xml:space="preserve"> of February 2026</w:t>
      </w:r>
      <w:r w:rsidR="00A7086A" w:rsidRPr="00B33B5B">
        <w:t>, at 17:00</w:t>
      </w:r>
      <w:r w:rsidR="00EC7D93" w:rsidRPr="00B33B5B">
        <w:t xml:space="preserve"> EAT</w:t>
      </w:r>
      <w:r w:rsidRPr="00B33B5B">
        <w:rPr>
          <w:lang w:val="en-GB" w:bidi="en-GB"/>
        </w:rPr>
        <w:t>.</w:t>
      </w:r>
    </w:p>
    <w:p w14:paraId="63848B17" w14:textId="77777777" w:rsidR="00557111" w:rsidRPr="00D7000F" w:rsidRDefault="00557111" w:rsidP="001105E5">
      <w:pPr>
        <w:spacing w:after="0"/>
      </w:pPr>
    </w:p>
    <w:p w14:paraId="5418C4AE" w14:textId="77777777" w:rsidR="00023029" w:rsidRPr="00D7000F" w:rsidRDefault="002D3B73" w:rsidP="001105E5">
      <w:pPr>
        <w:pStyle w:val="Heading3"/>
        <w:spacing w:before="0"/>
        <w:rPr>
          <w:rStyle w:val="Heading3Char"/>
          <w:b/>
        </w:rPr>
      </w:pPr>
      <w:r w:rsidRPr="00D7000F">
        <w:rPr>
          <w:rStyle w:val="Heading3Char"/>
          <w:b/>
        </w:rPr>
        <w:t>2.2.5. Period of validity of the tender</w:t>
      </w:r>
    </w:p>
    <w:p w14:paraId="60CE11D6" w14:textId="43D4C671" w:rsidR="002D3B73" w:rsidRDefault="002D3B73" w:rsidP="001105E5">
      <w:pPr>
        <w:spacing w:after="0"/>
        <w:rPr>
          <w:lang w:val="en-GB" w:bidi="en-GB"/>
        </w:rPr>
      </w:pPr>
      <w:r>
        <w:rPr>
          <w:lang w:val="en-GB" w:bidi="en-GB"/>
        </w:rPr>
        <w:t xml:space="preserve">The tender shall be valid </w:t>
      </w:r>
      <w:r w:rsidR="00AE64C5">
        <w:rPr>
          <w:lang w:val="en-GB" w:bidi="en-GB"/>
        </w:rPr>
        <w:t>for six months after the submission date of tender.</w:t>
      </w:r>
    </w:p>
    <w:p w14:paraId="0FD25980" w14:textId="77777777" w:rsidR="00557111" w:rsidRDefault="00557111" w:rsidP="001105E5">
      <w:pPr>
        <w:spacing w:after="0"/>
        <w:rPr>
          <w:color w:val="FF0000"/>
          <w:lang w:val="en-GB" w:bidi="en-GB"/>
        </w:rPr>
      </w:pPr>
    </w:p>
    <w:p w14:paraId="7273814B" w14:textId="77777777" w:rsidR="00D17117" w:rsidRPr="00D7000F" w:rsidRDefault="002D3B73" w:rsidP="001105E5">
      <w:pPr>
        <w:pStyle w:val="Heading3"/>
        <w:spacing w:before="0"/>
        <w:rPr>
          <w:rStyle w:val="Heading3Char"/>
          <w:b/>
        </w:rPr>
      </w:pPr>
      <w:r w:rsidRPr="00D7000F">
        <w:rPr>
          <w:rStyle w:val="Heading3Char"/>
          <w:b/>
        </w:rPr>
        <w:t>2.2.6. Variant tenders or alternative tenders</w:t>
      </w:r>
    </w:p>
    <w:p w14:paraId="5C8F17AE" w14:textId="2253A856" w:rsidR="002D3B73" w:rsidRDefault="002D3B73" w:rsidP="001105E5">
      <w:pPr>
        <w:spacing w:after="0"/>
        <w:rPr>
          <w:lang w:val="en-GB" w:bidi="en-GB"/>
        </w:rPr>
      </w:pPr>
      <w:r>
        <w:rPr>
          <w:lang w:val="en-GB" w:bidi="en-GB"/>
        </w:rPr>
        <w:t xml:space="preserve">Variant tenders or alternative tenders are not permitted. If the tenderer submits provisions or reservations pertaining to the conditions in the procurement document, the tender </w:t>
      </w:r>
      <w:r w:rsidR="00EC7D93">
        <w:rPr>
          <w:lang w:val="en-GB" w:bidi="en-GB"/>
        </w:rPr>
        <w:t>will</w:t>
      </w:r>
      <w:r>
        <w:rPr>
          <w:lang w:val="en-GB" w:bidi="en-GB"/>
        </w:rPr>
        <w:t xml:space="preserve"> be rejected. The tenderer is therefore asked to avoid providing information and attachments that have not been requested.</w:t>
      </w:r>
    </w:p>
    <w:p w14:paraId="1F6C7904" w14:textId="77777777" w:rsidR="001105E5" w:rsidRDefault="001105E5" w:rsidP="001105E5">
      <w:pPr>
        <w:spacing w:after="0"/>
        <w:rPr>
          <w:b/>
        </w:rPr>
      </w:pPr>
    </w:p>
    <w:p w14:paraId="788C5F59" w14:textId="77777777" w:rsidR="002D3B73" w:rsidRPr="00D17117" w:rsidRDefault="002D3B73" w:rsidP="001105E5">
      <w:pPr>
        <w:pStyle w:val="Heading2"/>
        <w:spacing w:before="0" w:after="0"/>
      </w:pPr>
      <w:r w:rsidRPr="00D17117">
        <w:t xml:space="preserve">2.3. Clarification, additions, or questions on the procurement document </w:t>
      </w:r>
    </w:p>
    <w:p w14:paraId="49A41AC9" w14:textId="5B33E6D5" w:rsidR="002D3B73" w:rsidRDefault="000D2FD5" w:rsidP="001105E5">
      <w:pPr>
        <w:spacing w:after="0"/>
      </w:pPr>
      <w:r>
        <w:t>Questions, r</w:t>
      </w:r>
      <w:r w:rsidRPr="0019132D">
        <w:t xml:space="preserve">equests </w:t>
      </w:r>
      <w:r w:rsidR="002D3B73" w:rsidRPr="0019132D">
        <w:t xml:space="preserve">for clarification or additions to the procurement document shall be submitted in writing via </w:t>
      </w:r>
      <w:hyperlink r:id="rId18" w:history="1">
        <w:r w:rsidR="00AE64C5" w:rsidRPr="00C73C81">
          <w:rPr>
            <w:rStyle w:val="Hyperlink"/>
          </w:rPr>
          <w:t>procurement.nairobi@gov.se</w:t>
        </w:r>
      </w:hyperlink>
      <w:r w:rsidR="00AE64C5">
        <w:t xml:space="preserve"> </w:t>
      </w:r>
      <w:r w:rsidR="002D3B73" w:rsidRPr="0019132D">
        <w:t xml:space="preserve">and marked with </w:t>
      </w:r>
      <w:r w:rsidR="00AE64C5" w:rsidRPr="00AE64C5">
        <w:rPr>
          <w:b/>
          <w:bCs/>
        </w:rPr>
        <w:t>ref UM2025/10202/NAIR, audit and advisory framework agreement 202</w:t>
      </w:r>
      <w:r w:rsidR="00A317C9">
        <w:rPr>
          <w:b/>
          <w:bCs/>
        </w:rPr>
        <w:t>6</w:t>
      </w:r>
      <w:r w:rsidR="00AE64C5" w:rsidRPr="00AE64C5">
        <w:rPr>
          <w:b/>
          <w:bCs/>
        </w:rPr>
        <w:t>-2027</w:t>
      </w:r>
      <w:r w:rsidR="002D3B73" w:rsidRPr="0019132D">
        <w:t xml:space="preserve">. The deadline for submitting questions is: </w:t>
      </w:r>
      <w:r w:rsidR="00B33B5B" w:rsidRPr="00B33B5B">
        <w:rPr>
          <w:rFonts w:eastAsia="Calibri"/>
          <w:lang w:val="en-GB" w:bidi="en-GB"/>
        </w:rPr>
        <w:t>3</w:t>
      </w:r>
      <w:r w:rsidR="00B33B5B" w:rsidRPr="00B33B5B">
        <w:rPr>
          <w:rFonts w:eastAsia="Calibri"/>
          <w:vertAlign w:val="superscript"/>
          <w:lang w:val="en-GB" w:bidi="en-GB"/>
        </w:rPr>
        <w:t>rd</w:t>
      </w:r>
      <w:r w:rsidR="00B33B5B" w:rsidRPr="00B33B5B">
        <w:rPr>
          <w:rFonts w:eastAsia="Calibri"/>
          <w:lang w:val="en-GB" w:bidi="en-GB"/>
        </w:rPr>
        <w:t xml:space="preserve"> of February</w:t>
      </w:r>
      <w:r w:rsidR="00A7086A" w:rsidRPr="00B33B5B">
        <w:rPr>
          <w:rFonts w:eastAsia="Calibri"/>
          <w:lang w:val="en-GB" w:bidi="en-GB"/>
        </w:rPr>
        <w:t xml:space="preserve"> at 17:00</w:t>
      </w:r>
      <w:r w:rsidR="00EC7D93">
        <w:rPr>
          <w:rFonts w:eastAsia="Calibri"/>
          <w:lang w:val="en-GB" w:bidi="en-GB"/>
        </w:rPr>
        <w:t xml:space="preserve"> EAT</w:t>
      </w:r>
      <w:r w:rsidR="002D3B73">
        <w:rPr>
          <w:lang w:val="en-GB" w:bidi="en-GB"/>
        </w:rPr>
        <w:t>.</w:t>
      </w:r>
      <w:r w:rsidR="002D3B73">
        <w:t xml:space="preserve"> </w:t>
      </w:r>
    </w:p>
    <w:p w14:paraId="5190D4E7" w14:textId="77777777" w:rsidR="00557111" w:rsidRDefault="00557111" w:rsidP="001105E5">
      <w:pPr>
        <w:spacing w:after="0"/>
        <w:rPr>
          <w:lang w:val="en-GB" w:bidi="en-GB"/>
        </w:rPr>
      </w:pPr>
    </w:p>
    <w:p w14:paraId="3E61C4AE" w14:textId="6D60C9B1" w:rsidR="000D2FD5" w:rsidRDefault="002D3B73" w:rsidP="001105E5">
      <w:pPr>
        <w:spacing w:after="0"/>
        <w:rPr>
          <w:lang w:bidi="en-GB"/>
        </w:rPr>
      </w:pPr>
      <w:r w:rsidRPr="00AA3793">
        <w:rPr>
          <w:lang w:val="en-GB" w:bidi="en-GB"/>
        </w:rPr>
        <w:t>Response</w:t>
      </w:r>
      <w:r>
        <w:rPr>
          <w:lang w:val="en-GB" w:bidi="en-GB"/>
        </w:rPr>
        <w:t>s</w:t>
      </w:r>
      <w:r w:rsidRPr="00AA3793">
        <w:rPr>
          <w:lang w:val="en-GB" w:bidi="en-GB"/>
        </w:rPr>
        <w:t xml:space="preserve"> to questions will </w:t>
      </w:r>
      <w:r>
        <w:rPr>
          <w:lang w:val="en-GB" w:bidi="en-GB"/>
        </w:rPr>
        <w:t xml:space="preserve">be posted on the </w:t>
      </w:r>
      <w:r w:rsidRPr="00AA3793">
        <w:rPr>
          <w:lang w:val="en-GB" w:bidi="en-GB"/>
        </w:rPr>
        <w:t>Embassy</w:t>
      </w:r>
      <w:r>
        <w:rPr>
          <w:lang w:val="en-GB" w:bidi="en-GB"/>
        </w:rPr>
        <w:t>’s website</w:t>
      </w:r>
      <w:r w:rsidRPr="00AA3793">
        <w:rPr>
          <w:lang w:val="en-GB" w:bidi="en-GB"/>
        </w:rPr>
        <w:t xml:space="preserve"> at: </w:t>
      </w:r>
      <w:hyperlink r:id="rId19" w:history="1">
        <w:r w:rsidR="00AE64C5" w:rsidRPr="001D06BD">
          <w:rPr>
            <w:rStyle w:val="Hyperlink"/>
            <w:lang w:bidi="en-GB"/>
          </w:rPr>
          <w:t>https://www.swedenabroad.se/en/embassies/nairobi</w:t>
        </w:r>
      </w:hyperlink>
      <w:r w:rsidR="00AE64C5">
        <w:rPr>
          <w:lang w:bidi="en-GB"/>
        </w:rPr>
        <w:t xml:space="preserve"> </w:t>
      </w:r>
      <w:r w:rsidR="00EC7D93">
        <w:rPr>
          <w:lang w:bidi="en-GB"/>
        </w:rPr>
        <w:t>when applicable.</w:t>
      </w:r>
    </w:p>
    <w:p w14:paraId="2C7A3A10" w14:textId="77777777" w:rsidR="00557111" w:rsidRPr="00AE64C5" w:rsidRDefault="00557111" w:rsidP="001105E5">
      <w:pPr>
        <w:spacing w:after="0"/>
        <w:rPr>
          <w:lang w:bidi="en-GB"/>
        </w:rPr>
      </w:pPr>
    </w:p>
    <w:p w14:paraId="083A08C8" w14:textId="73F710AF" w:rsidR="000D2FD5" w:rsidRDefault="00EC7D93" w:rsidP="001105E5">
      <w:pPr>
        <w:spacing w:after="0"/>
        <w:rPr>
          <w:lang w:val="en-GB" w:bidi="en-GB"/>
        </w:rPr>
      </w:pPr>
      <w:r>
        <w:rPr>
          <w:lang w:val="en-GB" w:bidi="en-GB"/>
        </w:rPr>
        <w:t xml:space="preserve">For any questions or clarifications, a response will be provided no later than six (6) days before tender submission deadline on the Embassy website, when applicable. </w:t>
      </w:r>
      <w:r w:rsidR="000D2FD5">
        <w:rPr>
          <w:lang w:val="en-GB" w:bidi="en-GB"/>
        </w:rPr>
        <w:t xml:space="preserve"> </w:t>
      </w:r>
    </w:p>
    <w:p w14:paraId="1CEDFDBA" w14:textId="77777777" w:rsidR="00557111" w:rsidRDefault="00557111" w:rsidP="001105E5">
      <w:pPr>
        <w:spacing w:after="0"/>
        <w:rPr>
          <w:lang w:val="en-GB" w:bidi="en-GB"/>
        </w:rPr>
      </w:pPr>
    </w:p>
    <w:p w14:paraId="3981CD25" w14:textId="6A16D018" w:rsidR="002D3B73" w:rsidRDefault="002D3B73" w:rsidP="001105E5">
      <w:pPr>
        <w:spacing w:after="0"/>
        <w:rPr>
          <w:lang w:val="en-GB" w:bidi="en-GB"/>
        </w:rPr>
      </w:pPr>
      <w:r>
        <w:rPr>
          <w:lang w:val="en-GB" w:bidi="en-GB"/>
        </w:rPr>
        <w:t>Published questions and answers, as well as any clarifications and additions submitted during the tender period, constitute part of the procurement document.</w:t>
      </w:r>
      <w:r w:rsidR="000D2FD5">
        <w:rPr>
          <w:lang w:val="en-GB" w:bidi="en-GB"/>
        </w:rPr>
        <w:t xml:space="preserve"> </w:t>
      </w:r>
      <w:r w:rsidR="000D2FD5" w:rsidRPr="000D2FD5">
        <w:rPr>
          <w:lang w:val="en-GB" w:bidi="en-GB"/>
        </w:rPr>
        <w:t>It is the tenderer's responsibility to keep up to date.</w:t>
      </w:r>
    </w:p>
    <w:p w14:paraId="70881C3C" w14:textId="77777777" w:rsidR="001105E5" w:rsidRDefault="001105E5" w:rsidP="001105E5">
      <w:pPr>
        <w:spacing w:after="0"/>
        <w:rPr>
          <w:lang w:val="en-GB" w:bidi="en-GB"/>
        </w:rPr>
      </w:pPr>
    </w:p>
    <w:p w14:paraId="33AAD5A5" w14:textId="799B51E9" w:rsidR="000D2FD5" w:rsidRDefault="000D2FD5" w:rsidP="001105E5">
      <w:pPr>
        <w:pStyle w:val="Heading2"/>
        <w:spacing w:before="0" w:after="0"/>
      </w:pPr>
      <w:r>
        <w:t xml:space="preserve">2.4. </w:t>
      </w:r>
      <w:r w:rsidRPr="000D2FD5">
        <w:t>Correction of errors, clarification and additional information of the tender</w:t>
      </w:r>
    </w:p>
    <w:p w14:paraId="56A25F44" w14:textId="18606E37" w:rsidR="000D2FD5" w:rsidRDefault="000D2FD5" w:rsidP="001105E5">
      <w:pPr>
        <w:spacing w:after="0"/>
      </w:pPr>
      <w:r>
        <w:t>The Embassy is under no obligation to request additions or clarifications by the tenderers. However, the authority may allow or request that a tenderer correct a typing error, miscalculation or any other error in a submitted document, or clarify or complement such an act, as long as it complies with the principles of equal treatment and transparency.</w:t>
      </w:r>
      <w:r w:rsidR="00557111">
        <w:t xml:space="preserve"> </w:t>
      </w:r>
      <w:r>
        <w:t>It is therefore important that the tenderer ensure that all requested information and documents are provided in the tender.</w:t>
      </w:r>
    </w:p>
    <w:p w14:paraId="6EC9F074" w14:textId="77777777" w:rsidR="001105E5" w:rsidRPr="000D2FD5" w:rsidRDefault="001105E5" w:rsidP="001105E5">
      <w:pPr>
        <w:spacing w:after="0"/>
      </w:pPr>
    </w:p>
    <w:p w14:paraId="43A7E8EC" w14:textId="364160A7" w:rsidR="002D3B73" w:rsidRPr="00D17117" w:rsidRDefault="002D3B73" w:rsidP="001105E5">
      <w:pPr>
        <w:pStyle w:val="Heading2"/>
        <w:spacing w:before="0" w:after="0"/>
      </w:pPr>
      <w:r w:rsidRPr="00D17117">
        <w:lastRenderedPageBreak/>
        <w:t>2.</w:t>
      </w:r>
      <w:r w:rsidR="00B5663B">
        <w:t>5</w:t>
      </w:r>
      <w:r w:rsidRPr="00D17117">
        <w:t>. Notification of decision</w:t>
      </w:r>
    </w:p>
    <w:p w14:paraId="4E83F7E1" w14:textId="67DDD6E6" w:rsidR="002D3B73" w:rsidRDefault="002D3B73" w:rsidP="001105E5">
      <w:pPr>
        <w:keepNext/>
        <w:spacing w:after="0"/>
      </w:pPr>
      <w:r>
        <w:rPr>
          <w:lang w:val="en-GB" w:bidi="en-GB"/>
        </w:rPr>
        <w:t>Notification of award decisions will be sent out to the Tenderers contact person’s address stated its tender.</w:t>
      </w:r>
      <w:r w:rsidR="00557111">
        <w:rPr>
          <w:lang w:val="en-GB" w:bidi="en-GB"/>
        </w:rPr>
        <w:t xml:space="preserve"> </w:t>
      </w:r>
      <w:r>
        <w:rPr>
          <w:lang w:val="en-GB" w:bidi="en-GB"/>
        </w:rPr>
        <w:t>The reception of a notification regarding the award decision does not mean that a binding framework agreement has been signed between the Embassy and the winning tenderer. A framework agreement only becomes legally binding when it has been signed by both parties.</w:t>
      </w:r>
    </w:p>
    <w:p w14:paraId="37C94FCD" w14:textId="0EB65C07" w:rsidR="002D3B73" w:rsidRDefault="00EF3DA6" w:rsidP="001105E5">
      <w:pPr>
        <w:spacing w:after="0"/>
        <w:rPr>
          <w:lang w:val="en-GB" w:bidi="en-GB"/>
        </w:rPr>
      </w:pPr>
      <w:r>
        <w:rPr>
          <w:lang w:val="en-GB" w:bidi="en-GB"/>
        </w:rPr>
        <w:t>The f</w:t>
      </w:r>
      <w:r w:rsidR="002D3B73">
        <w:rPr>
          <w:lang w:val="en-GB" w:bidi="en-GB"/>
        </w:rPr>
        <w:t>ramework agreement will be signed no sooner than ten (10) days after the date on which the notification of the award decision is sent to the tenderers.</w:t>
      </w:r>
    </w:p>
    <w:p w14:paraId="01661162" w14:textId="77777777" w:rsidR="00557111" w:rsidRDefault="00557111" w:rsidP="001105E5">
      <w:pPr>
        <w:spacing w:after="0"/>
        <w:rPr>
          <w:lang w:val="en-GB" w:bidi="en-GB"/>
        </w:rPr>
      </w:pPr>
    </w:p>
    <w:p w14:paraId="2C212BE7" w14:textId="27534AB1" w:rsidR="000D4002" w:rsidRDefault="000D4002" w:rsidP="001105E5">
      <w:pPr>
        <w:spacing w:after="0"/>
        <w:rPr>
          <w:lang w:val="en-GB" w:bidi="en-GB"/>
        </w:rPr>
      </w:pPr>
      <w:r>
        <w:rPr>
          <w:lang w:val="en-GB" w:bidi="en-GB"/>
        </w:rPr>
        <w:t>The Embassy can cancel the procurement if there are objective reasons, such as lack of competition, unforeseen events or too high prices. If the procurement is canceled a decision will be notified to all tenderers.</w:t>
      </w:r>
    </w:p>
    <w:p w14:paraId="1A86EA7B" w14:textId="77777777" w:rsidR="001105E5" w:rsidRDefault="001105E5" w:rsidP="001105E5">
      <w:pPr>
        <w:spacing w:after="0"/>
        <w:rPr>
          <w:lang w:val="en-GB" w:bidi="en-GB"/>
        </w:rPr>
      </w:pPr>
    </w:p>
    <w:p w14:paraId="4CAABA60" w14:textId="1570C03A" w:rsidR="002D3B73" w:rsidRPr="00D17117" w:rsidRDefault="002D3B73" w:rsidP="001105E5">
      <w:pPr>
        <w:pStyle w:val="Heading2"/>
        <w:spacing w:before="0" w:after="0"/>
      </w:pPr>
      <w:r w:rsidRPr="00D17117">
        <w:t>2.</w:t>
      </w:r>
      <w:r w:rsidR="00B5663B">
        <w:t>6</w:t>
      </w:r>
      <w:r w:rsidRPr="00D17117">
        <w:t>. Confidentiality</w:t>
      </w:r>
    </w:p>
    <w:p w14:paraId="25D2B30C" w14:textId="77777777" w:rsidR="00557111" w:rsidRDefault="002D3B73" w:rsidP="001105E5">
      <w:pPr>
        <w:spacing w:after="0"/>
        <w:rPr>
          <w:lang w:val="en-GB" w:bidi="en-GB"/>
        </w:rPr>
      </w:pPr>
      <w:r>
        <w:rPr>
          <w:lang w:val="en-GB" w:bidi="en-GB"/>
        </w:rPr>
        <w:t>As soon as the award decision has been sent to all tenderers, all documents relating to the procurement, including tenders, become subject to the</w:t>
      </w:r>
      <w:r w:rsidRPr="004222B1">
        <w:rPr>
          <w:lang w:val="en-GB" w:bidi="en-GB"/>
        </w:rPr>
        <w:t xml:space="preserve"> principle of public access to official documents</w:t>
      </w:r>
      <w:r>
        <w:rPr>
          <w:lang w:val="en-GB" w:bidi="en-GB"/>
        </w:rPr>
        <w:t xml:space="preserve">. If a tenderer considers that it may suffer damages if information provided in the tender should become public, the tenderer shall submit a written request for confidentiality containing </w:t>
      </w:r>
    </w:p>
    <w:p w14:paraId="1F95F2BA" w14:textId="77777777" w:rsidR="00557111" w:rsidRPr="00557111" w:rsidRDefault="002D3B73" w:rsidP="001105E5">
      <w:pPr>
        <w:pStyle w:val="ListParagraph"/>
        <w:numPr>
          <w:ilvl w:val="0"/>
          <w:numId w:val="25"/>
        </w:numPr>
        <w:spacing w:after="0"/>
      </w:pPr>
      <w:r w:rsidRPr="00557111">
        <w:rPr>
          <w:lang w:val="en-GB" w:bidi="en-GB"/>
        </w:rPr>
        <w:t xml:space="preserve">the information to which the request for confidentiality pertains and </w:t>
      </w:r>
    </w:p>
    <w:p w14:paraId="4CBCD336" w14:textId="0CEB207A" w:rsidR="002D3B73" w:rsidRDefault="002D3B73" w:rsidP="001105E5">
      <w:pPr>
        <w:pStyle w:val="ListParagraph"/>
        <w:numPr>
          <w:ilvl w:val="0"/>
          <w:numId w:val="25"/>
        </w:numPr>
        <w:spacing w:after="0"/>
      </w:pPr>
      <w:r w:rsidRPr="00557111">
        <w:rPr>
          <w:lang w:val="en-GB" w:bidi="en-GB"/>
        </w:rPr>
        <w:t>what economic damages the tenderer would be suffered if the information should be disclosed.</w:t>
      </w:r>
    </w:p>
    <w:p w14:paraId="02FF8C66" w14:textId="77777777" w:rsidR="002D3B73" w:rsidRDefault="002D3B73" w:rsidP="001105E5">
      <w:pPr>
        <w:spacing w:after="0"/>
        <w:rPr>
          <w:lang w:val="en-GB" w:bidi="en-GB"/>
        </w:rPr>
      </w:pPr>
      <w:r>
        <w:rPr>
          <w:lang w:val="en-GB" w:bidi="en-GB"/>
        </w:rPr>
        <w:t>Upon request for disclosure of tender documents, the Embassy will in each case review any request for confidentiality submitted by a tenderer. The Embassy’s assessment regarding confidentiality may be appealed to the administrative court.</w:t>
      </w:r>
      <w:r>
        <w:rPr>
          <w:rFonts w:ascii="Segoe UI" w:hAnsi="Segoe UI" w:cs="Segoe UI"/>
          <w:lang w:val="en-GB"/>
        </w:rPr>
        <w:t xml:space="preserve"> </w:t>
      </w:r>
      <w:r>
        <w:rPr>
          <w:lang w:val="en-GB" w:bidi="en-GB"/>
        </w:rPr>
        <w:t xml:space="preserve">The Embassy can therefore not guarantee that the information in the tender will not be revealed to the public. </w:t>
      </w:r>
    </w:p>
    <w:p w14:paraId="193DA925" w14:textId="77777777" w:rsidR="001105E5" w:rsidRDefault="001105E5" w:rsidP="001105E5">
      <w:pPr>
        <w:spacing w:after="0"/>
      </w:pPr>
    </w:p>
    <w:p w14:paraId="20B9C700" w14:textId="74AC4202" w:rsidR="002D3B73" w:rsidRPr="009400C6" w:rsidRDefault="002D3B73" w:rsidP="001105E5">
      <w:pPr>
        <w:pStyle w:val="Heading2"/>
        <w:spacing w:before="0" w:after="0"/>
      </w:pPr>
      <w:r w:rsidRPr="009400C6">
        <w:t>2.</w:t>
      </w:r>
      <w:r w:rsidR="00B5663B">
        <w:t>7</w:t>
      </w:r>
      <w:r w:rsidRPr="009400C6">
        <w:t>. Examination and evaluation</w:t>
      </w:r>
    </w:p>
    <w:p w14:paraId="12140959" w14:textId="4A78CD57" w:rsidR="002D3B73" w:rsidRDefault="002D3B73" w:rsidP="001105E5">
      <w:pPr>
        <w:spacing w:after="0"/>
        <w:rPr>
          <w:lang w:val="en-GB" w:bidi="en-GB"/>
        </w:rPr>
      </w:pPr>
      <w:r>
        <w:rPr>
          <w:lang w:val="en-GB" w:bidi="en-GB"/>
        </w:rPr>
        <w:t>The framework agreements will be awarded to the most economically advantageous tender, as determined according to the following basis:</w:t>
      </w:r>
    </w:p>
    <w:p w14:paraId="2A10111A" w14:textId="77777777" w:rsidR="00557111" w:rsidRDefault="00557111" w:rsidP="001105E5">
      <w:pPr>
        <w:spacing w:after="0"/>
      </w:pPr>
    </w:p>
    <w:p w14:paraId="25B7443F" w14:textId="6574FE14" w:rsidR="002D3B73" w:rsidRDefault="002D3B73" w:rsidP="001105E5">
      <w:pPr>
        <w:pBdr>
          <w:top w:val="single" w:sz="4" w:space="1" w:color="auto"/>
          <w:left w:val="single" w:sz="4" w:space="4" w:color="auto"/>
          <w:bottom w:val="single" w:sz="4" w:space="1" w:color="auto"/>
          <w:right w:val="single" w:sz="4" w:space="4" w:color="auto"/>
        </w:pBdr>
        <w:spacing w:after="0"/>
        <w:rPr>
          <w:b/>
          <w:bCs/>
          <w:lang w:val="en-GB" w:bidi="en-GB"/>
        </w:rPr>
      </w:pPr>
      <w:r w:rsidRPr="00EF3DA6">
        <w:rPr>
          <w:b/>
          <w:bCs/>
          <w:lang w:val="en-GB" w:bidi="en-GB"/>
        </w:rPr>
        <w:t>Best price-quality ratio</w:t>
      </w:r>
    </w:p>
    <w:p w14:paraId="7C58B938" w14:textId="77777777" w:rsidR="00557111" w:rsidRPr="00EF3DA6" w:rsidRDefault="00557111" w:rsidP="001105E5">
      <w:pPr>
        <w:spacing w:after="0"/>
        <w:rPr>
          <w:b/>
          <w:bCs/>
          <w:i/>
        </w:rPr>
      </w:pPr>
    </w:p>
    <w:p w14:paraId="6298EDD1" w14:textId="77777777" w:rsidR="002D3B73" w:rsidRDefault="002D3B73" w:rsidP="001105E5">
      <w:pPr>
        <w:spacing w:after="0"/>
        <w:rPr>
          <w:lang w:val="en-GB" w:bidi="en-GB"/>
        </w:rPr>
      </w:pPr>
      <w:r>
        <w:rPr>
          <w:lang w:val="en-GB" w:bidi="en-GB"/>
        </w:rPr>
        <w:t xml:space="preserve">The examination and evaluation of submitted tenders will be carried out in steps (described below), on the basis of the information provided by the tenderer in its tender, together with the </w:t>
      </w:r>
      <w:r>
        <w:rPr>
          <w:lang w:bidi="en-GB"/>
        </w:rPr>
        <w:t>supplementary</w:t>
      </w:r>
      <w:r>
        <w:rPr>
          <w:lang w:val="en-GB" w:bidi="en-GB"/>
        </w:rPr>
        <w:t xml:space="preserve"> documents. </w:t>
      </w:r>
    </w:p>
    <w:p w14:paraId="6668A213" w14:textId="77777777" w:rsidR="00557111" w:rsidRDefault="00557111" w:rsidP="001105E5">
      <w:pPr>
        <w:spacing w:after="0"/>
      </w:pPr>
    </w:p>
    <w:p w14:paraId="3CE9ACA4" w14:textId="77777777" w:rsidR="009400C6" w:rsidRDefault="002D3B73" w:rsidP="001105E5">
      <w:pPr>
        <w:pStyle w:val="Heading4"/>
        <w:spacing w:before="0"/>
        <w:rPr>
          <w:rFonts w:eastAsia="Calibri"/>
          <w:lang w:val="en-GB" w:bidi="en-GB"/>
        </w:rPr>
      </w:pPr>
      <w:r>
        <w:rPr>
          <w:rFonts w:eastAsia="Calibri"/>
          <w:lang w:val="en-GB" w:bidi="en-GB"/>
        </w:rPr>
        <w:t xml:space="preserve">Step 1 – Examination of tenders </w:t>
      </w:r>
    </w:p>
    <w:p w14:paraId="1FE8510F" w14:textId="735183F2" w:rsidR="002D3B73" w:rsidRDefault="002D3B73" w:rsidP="001105E5">
      <w:pPr>
        <w:spacing w:after="0"/>
        <w:rPr>
          <w:lang w:val="en-GB" w:bidi="en-GB"/>
        </w:rPr>
      </w:pPr>
      <w:r>
        <w:rPr>
          <w:lang w:val="en-GB" w:bidi="en-GB"/>
        </w:rPr>
        <w:t xml:space="preserve">In the first step, the Embassy will examine whether the submitted tender is complete and whether the requirements outlined in the section “Administrative terms and conditions” have been met. The tenders that meet these requirements advance to Step 2; all other tenders will be rejected. </w:t>
      </w:r>
    </w:p>
    <w:p w14:paraId="4BB6736D" w14:textId="77777777" w:rsidR="00557111" w:rsidRDefault="00557111" w:rsidP="001105E5">
      <w:pPr>
        <w:spacing w:after="0"/>
        <w:rPr>
          <w:b/>
        </w:rPr>
      </w:pPr>
    </w:p>
    <w:p w14:paraId="69A7E3B6" w14:textId="77777777" w:rsidR="009400C6" w:rsidRPr="008B182A" w:rsidRDefault="002D3B73" w:rsidP="001105E5">
      <w:pPr>
        <w:pStyle w:val="Heading4"/>
        <w:spacing w:before="0"/>
      </w:pPr>
      <w:r w:rsidRPr="008B182A">
        <w:t>Step 2 – Examination of the object of the procurement</w:t>
      </w:r>
    </w:p>
    <w:p w14:paraId="2E7A66AB" w14:textId="42193BD2" w:rsidR="002D3B73" w:rsidRDefault="002D3B73" w:rsidP="001105E5">
      <w:pPr>
        <w:spacing w:after="0"/>
        <w:rPr>
          <w:lang w:val="en-GB" w:bidi="en-GB"/>
        </w:rPr>
      </w:pPr>
      <w:r>
        <w:rPr>
          <w:lang w:val="en-GB" w:bidi="en-GB"/>
        </w:rPr>
        <w:t>In Step 2, the Embassy will examine whether the tender meets the requirements associated with the object of the procurement, which are outlined in the section “Requirements for services”</w:t>
      </w:r>
      <w:r w:rsidR="003B35BD">
        <w:rPr>
          <w:lang w:val="en-GB" w:bidi="en-GB"/>
        </w:rPr>
        <w:t>.</w:t>
      </w:r>
      <w:r>
        <w:rPr>
          <w:lang w:val="en-GB" w:bidi="en-GB"/>
        </w:rPr>
        <w:t xml:space="preserve"> The tenders that meet these requirements advance to Step 3; all other tenders will be rejected.</w:t>
      </w:r>
    </w:p>
    <w:p w14:paraId="3BBF1986" w14:textId="77777777" w:rsidR="00557111" w:rsidRDefault="00557111" w:rsidP="001105E5">
      <w:pPr>
        <w:spacing w:after="0"/>
        <w:rPr>
          <w:b/>
        </w:rPr>
      </w:pPr>
    </w:p>
    <w:p w14:paraId="27E45C9F" w14:textId="77777777" w:rsidR="008B182A" w:rsidRDefault="002D3B73" w:rsidP="001105E5">
      <w:pPr>
        <w:pStyle w:val="Heading4"/>
        <w:spacing w:before="0"/>
        <w:rPr>
          <w:rFonts w:eastAsia="Calibri"/>
          <w:lang w:val="en-GB" w:bidi="en-GB"/>
        </w:rPr>
      </w:pPr>
      <w:r>
        <w:rPr>
          <w:rFonts w:eastAsia="Calibri"/>
          <w:lang w:val="en-GB" w:bidi="en-GB"/>
        </w:rPr>
        <w:t xml:space="preserve">Step 3 – Evaluation </w:t>
      </w:r>
    </w:p>
    <w:p w14:paraId="28C18D22" w14:textId="6653ECD4" w:rsidR="002D3B73" w:rsidRDefault="002D3B73" w:rsidP="001105E5">
      <w:pPr>
        <w:spacing w:after="0"/>
        <w:rPr>
          <w:lang w:val="en-GB" w:bidi="en-GB"/>
        </w:rPr>
      </w:pPr>
      <w:r>
        <w:rPr>
          <w:lang w:val="en-GB" w:bidi="en-GB"/>
        </w:rPr>
        <w:t xml:space="preserve">In Step 3, the tender is evaluated in accordance with the evaluation methodology, as set forth in the section “Evaluation </w:t>
      </w:r>
      <w:r w:rsidR="003B35BD">
        <w:rPr>
          <w:lang w:val="en-GB" w:bidi="en-GB"/>
        </w:rPr>
        <w:t>of tenders</w:t>
      </w:r>
      <w:r>
        <w:rPr>
          <w:lang w:val="en-GB" w:bidi="en-GB"/>
        </w:rPr>
        <w:t>”</w:t>
      </w:r>
      <w:r w:rsidR="003B35BD">
        <w:rPr>
          <w:lang w:val="en-GB" w:bidi="en-GB"/>
        </w:rPr>
        <w:t>.</w:t>
      </w:r>
      <w:r>
        <w:rPr>
          <w:lang w:val="en-GB" w:bidi="en-GB"/>
        </w:rPr>
        <w:t xml:space="preserve"> </w:t>
      </w:r>
    </w:p>
    <w:p w14:paraId="6D7BCBC3" w14:textId="77777777" w:rsidR="00557111" w:rsidRDefault="00557111" w:rsidP="001105E5">
      <w:pPr>
        <w:spacing w:after="0"/>
        <w:rPr>
          <w:b/>
        </w:rPr>
      </w:pPr>
    </w:p>
    <w:p w14:paraId="462BE8EC" w14:textId="05C6F288" w:rsidR="003A3CE9" w:rsidRDefault="003A3CE9" w:rsidP="001105E5">
      <w:pPr>
        <w:spacing w:after="0"/>
      </w:pPr>
      <w:r w:rsidRPr="00557111">
        <w:rPr>
          <w:rFonts w:asciiTheme="majorHAnsi" w:eastAsia="Calibri" w:hAnsiTheme="majorHAnsi" w:cstheme="majorBidi"/>
          <w:b/>
          <w:sz w:val="22"/>
          <w:szCs w:val="24"/>
          <w:lang w:val="en-GB" w:bidi="en-GB"/>
        </w:rPr>
        <w:t>Step 4 – Control of winning tenderers</w:t>
      </w:r>
      <w:r w:rsidRPr="00557111">
        <w:rPr>
          <w:rFonts w:asciiTheme="majorHAnsi" w:eastAsia="Calibri" w:hAnsiTheme="majorHAnsi" w:cstheme="majorBidi"/>
          <w:b/>
          <w:sz w:val="22"/>
          <w:szCs w:val="24"/>
          <w:lang w:val="en-GB" w:bidi="en-GB"/>
        </w:rPr>
        <w:br/>
      </w:r>
      <w:r w:rsidRPr="003A3CE9">
        <w:t xml:space="preserve">Prior to offering to sign the </w:t>
      </w:r>
      <w:r w:rsidR="00DD0CD9">
        <w:t>agreement</w:t>
      </w:r>
      <w:r w:rsidRPr="003A3CE9">
        <w:t xml:space="preserve">, </w:t>
      </w:r>
      <w:r w:rsidR="00613B1B">
        <w:t xml:space="preserve">the Embassy </w:t>
      </w:r>
      <w:r w:rsidRPr="003A3CE9">
        <w:t>will verify whether the requirements set forth in the section “Qualification of tenderers” and "Exclusion grounds" are fulfilled.</w:t>
      </w:r>
    </w:p>
    <w:p w14:paraId="18D66AA2" w14:textId="77777777" w:rsidR="001105E5" w:rsidRPr="00291F56" w:rsidRDefault="001105E5" w:rsidP="001105E5">
      <w:pPr>
        <w:spacing w:after="0"/>
        <w:rPr>
          <w:lang w:val="en-GB"/>
        </w:rPr>
      </w:pPr>
    </w:p>
    <w:p w14:paraId="172254FF" w14:textId="19926C0D" w:rsidR="002D3B73" w:rsidRPr="00BB4A7C" w:rsidRDefault="002D3B73" w:rsidP="001105E5">
      <w:pPr>
        <w:pStyle w:val="Heading2"/>
        <w:spacing w:before="0" w:after="0"/>
      </w:pPr>
      <w:r w:rsidRPr="00BB4A7C">
        <w:t>2.</w:t>
      </w:r>
      <w:r w:rsidR="00B5663B">
        <w:t>8</w:t>
      </w:r>
      <w:r w:rsidRPr="00BB4A7C">
        <w:t xml:space="preserve">. Call-off procedure </w:t>
      </w:r>
    </w:p>
    <w:p w14:paraId="1938ED26" w14:textId="2B5D7D9A" w:rsidR="003A3CE9" w:rsidRDefault="003A3CE9" w:rsidP="001105E5">
      <w:pPr>
        <w:spacing w:after="0"/>
        <w:rPr>
          <w:lang w:val="en-GB"/>
        </w:rPr>
      </w:pPr>
      <w:r w:rsidRPr="003A3CE9">
        <w:rPr>
          <w:lang w:val="en-GB"/>
        </w:rPr>
        <w:t xml:space="preserve">For each call-off, </w:t>
      </w:r>
      <w:r w:rsidR="00613B1B">
        <w:rPr>
          <w:lang w:val="en-GB"/>
        </w:rPr>
        <w:t>the Embassy</w:t>
      </w:r>
      <w:r w:rsidRPr="003A3CE9">
        <w:rPr>
          <w:lang w:val="en-GB"/>
        </w:rPr>
        <w:t xml:space="preserve"> shall prepare a written Terms of Reference, which e.g. states the assignment background, purpose, content, timetable, reporting format, information on the assignment’s ceiling amount for fees and reimbursable expenses.</w:t>
      </w:r>
      <w:r w:rsidR="00D71E50">
        <w:rPr>
          <w:lang w:val="en-GB"/>
        </w:rPr>
        <w:t xml:space="preserve"> </w:t>
      </w:r>
      <w:r w:rsidRPr="003A3CE9">
        <w:rPr>
          <w:lang w:val="en-GB"/>
        </w:rPr>
        <w:t>The Supplier shall thereafter submit a call-off response, including a ceiling budget broken down into fees and reimbursable expenses.</w:t>
      </w:r>
      <w:r w:rsidR="00D71E50">
        <w:rPr>
          <w:lang w:val="en-GB"/>
        </w:rPr>
        <w:t xml:space="preserve"> </w:t>
      </w:r>
      <w:r w:rsidRPr="003A3CE9">
        <w:rPr>
          <w:lang w:val="en-GB"/>
        </w:rPr>
        <w:t xml:space="preserve">The services that the Supplier shall perform according to </w:t>
      </w:r>
      <w:r w:rsidR="00613B1B">
        <w:rPr>
          <w:lang w:val="en-GB"/>
        </w:rPr>
        <w:t>the Embassy</w:t>
      </w:r>
      <w:r w:rsidRPr="003A3CE9">
        <w:rPr>
          <w:lang w:val="en-GB"/>
        </w:rPr>
        <w:t>’s call-off are referred to as “the Assignment” below.</w:t>
      </w:r>
    </w:p>
    <w:p w14:paraId="7760C507" w14:textId="77777777" w:rsidR="00D71E50" w:rsidRDefault="00D71E50" w:rsidP="001105E5">
      <w:pPr>
        <w:spacing w:after="0"/>
        <w:rPr>
          <w:lang w:val="en-GB"/>
        </w:rPr>
      </w:pPr>
    </w:p>
    <w:p w14:paraId="7026FE3E" w14:textId="77777777" w:rsidR="001C45D5" w:rsidRDefault="001C45D5" w:rsidP="001C45D5">
      <w:pPr>
        <w:spacing w:after="0"/>
        <w:rPr>
          <w:lang w:val="en-GB"/>
        </w:rPr>
      </w:pPr>
      <w:r>
        <w:rPr>
          <w:lang w:val="en-GB"/>
        </w:rPr>
        <w:t>SUBDIVISION 1:</w:t>
      </w:r>
    </w:p>
    <w:p w14:paraId="559C81A8" w14:textId="22F4862A" w:rsidR="001C45D5" w:rsidRPr="003A3CE9" w:rsidRDefault="001C45D5" w:rsidP="001105E5">
      <w:pPr>
        <w:spacing w:after="0"/>
        <w:rPr>
          <w:lang w:val="en-GB"/>
        </w:rPr>
      </w:pPr>
      <w:r>
        <w:rPr>
          <w:lang w:val="en-GB"/>
        </w:rPr>
        <w:t xml:space="preserve"> </w:t>
      </w:r>
    </w:p>
    <w:p w14:paraId="3BDFE6EE" w14:textId="399ED147" w:rsidR="003A3CE9" w:rsidRDefault="003A3CE9" w:rsidP="001105E5">
      <w:pPr>
        <w:spacing w:after="0"/>
        <w:rPr>
          <w:lang w:val="en-GB"/>
        </w:rPr>
      </w:pPr>
      <w:r w:rsidRPr="003A3CE9">
        <w:rPr>
          <w:b/>
          <w:bCs/>
          <w:lang w:val="en-GB"/>
        </w:rPr>
        <w:t>Combined call-off order</w:t>
      </w:r>
      <w:r w:rsidRPr="003A3CE9">
        <w:rPr>
          <w:lang w:val="en-GB"/>
        </w:rPr>
        <w:br/>
        <w:t>Call-offs are made through a combination of a fixed ranking and renewed competition.</w:t>
      </w:r>
    </w:p>
    <w:p w14:paraId="2D718EF5" w14:textId="77777777" w:rsidR="00D71E50" w:rsidRDefault="00D71E50" w:rsidP="001105E5">
      <w:pPr>
        <w:spacing w:after="0"/>
        <w:rPr>
          <w:lang w:val="en-GB"/>
        </w:rPr>
      </w:pPr>
    </w:p>
    <w:p w14:paraId="023E66C6" w14:textId="50333D93" w:rsidR="00B13F59" w:rsidRDefault="00B13F59" w:rsidP="001105E5">
      <w:pPr>
        <w:spacing w:after="0"/>
        <w:rPr>
          <w:u w:val="single"/>
          <w:lang w:val="en-GB"/>
        </w:rPr>
      </w:pPr>
      <w:r w:rsidRPr="00B13F59">
        <w:rPr>
          <w:u w:val="single"/>
          <w:lang w:val="en-GB"/>
        </w:rPr>
        <w:t>Fixed ranking</w:t>
      </w:r>
    </w:p>
    <w:p w14:paraId="4D959DC1" w14:textId="77777777" w:rsidR="00D71E50" w:rsidRPr="00B13F59" w:rsidRDefault="00D71E50" w:rsidP="001105E5">
      <w:pPr>
        <w:spacing w:after="0"/>
        <w:rPr>
          <w:u w:val="single"/>
          <w:lang w:val="en-GB"/>
        </w:rPr>
      </w:pPr>
    </w:p>
    <w:p w14:paraId="501F0018" w14:textId="574ECF78" w:rsidR="00565AFF" w:rsidRDefault="003A3CE9" w:rsidP="001105E5">
      <w:pPr>
        <w:spacing w:after="0"/>
        <w:rPr>
          <w:lang w:val="en-GB"/>
        </w:rPr>
      </w:pPr>
      <w:r w:rsidRPr="003A3CE9">
        <w:rPr>
          <w:lang w:val="en-GB"/>
        </w:rPr>
        <w:t xml:space="preserve">Call-offs </w:t>
      </w:r>
      <w:r w:rsidR="00565AFF">
        <w:rPr>
          <w:lang w:val="en-GB"/>
        </w:rPr>
        <w:t>up to</w:t>
      </w:r>
      <w:r w:rsidRPr="003A3CE9">
        <w:rPr>
          <w:lang w:val="en-GB"/>
        </w:rPr>
        <w:t> </w:t>
      </w:r>
      <w:r w:rsidR="00EF3DA6" w:rsidRPr="00B13F59">
        <w:rPr>
          <w:b/>
          <w:bCs/>
          <w:lang w:val="en-GB"/>
        </w:rPr>
        <w:t>1</w:t>
      </w:r>
      <w:r w:rsidR="006359BB">
        <w:rPr>
          <w:b/>
          <w:bCs/>
          <w:lang w:val="en-GB"/>
        </w:rPr>
        <w:t>8</w:t>
      </w:r>
      <w:r w:rsidR="00A317C9">
        <w:rPr>
          <w:b/>
          <w:bCs/>
          <w:lang w:val="en-GB"/>
        </w:rPr>
        <w:t>0</w:t>
      </w:r>
      <w:r w:rsidR="00EF3DA6" w:rsidRPr="00B13F59">
        <w:rPr>
          <w:b/>
          <w:bCs/>
          <w:lang w:val="en-GB"/>
        </w:rPr>
        <w:t xml:space="preserve"> Hours</w:t>
      </w:r>
      <w:r w:rsidRPr="003A3CE9">
        <w:rPr>
          <w:lang w:val="en-GB"/>
        </w:rPr>
        <w:t> take place through ranking. A call-off is made from the Supplier with the first place in the ranking.</w:t>
      </w:r>
      <w:r w:rsidR="00D71E50">
        <w:rPr>
          <w:lang w:val="en-GB"/>
        </w:rPr>
        <w:t xml:space="preserve"> </w:t>
      </w:r>
      <w:r w:rsidRPr="003A3CE9">
        <w:rPr>
          <w:lang w:val="en-GB"/>
        </w:rPr>
        <w:t xml:space="preserve">The Supplier shall acknowledge the receipt of the call-off inquiry the next working day at the latest. </w:t>
      </w:r>
      <w:r w:rsidR="007942B8" w:rsidRPr="007942B8">
        <w:rPr>
          <w:lang w:val="en-GB"/>
        </w:rPr>
        <w:t xml:space="preserve">The supplier shall respond within two </w:t>
      </w:r>
      <w:r w:rsidR="007942B8">
        <w:rPr>
          <w:lang w:val="en-GB"/>
        </w:rPr>
        <w:t xml:space="preserve">(2) working </w:t>
      </w:r>
      <w:r w:rsidR="007942B8" w:rsidRPr="007942B8">
        <w:rPr>
          <w:lang w:val="en-GB"/>
        </w:rPr>
        <w:t>days if the supplier will accept the assignment. The supplier shall send a proposal for the assignment no later than</w:t>
      </w:r>
      <w:r w:rsidR="007942B8">
        <w:rPr>
          <w:lang w:val="en-GB"/>
        </w:rPr>
        <w:t xml:space="preserve"> five</w:t>
      </w:r>
      <w:r w:rsidR="007942B8" w:rsidRPr="007942B8">
        <w:rPr>
          <w:lang w:val="en-GB"/>
        </w:rPr>
        <w:t xml:space="preserve"> </w:t>
      </w:r>
      <w:r w:rsidR="007942B8">
        <w:rPr>
          <w:lang w:val="en-GB"/>
        </w:rPr>
        <w:t>(</w:t>
      </w:r>
      <w:r w:rsidR="007942B8" w:rsidRPr="007942B8">
        <w:rPr>
          <w:lang w:val="en-GB"/>
        </w:rPr>
        <w:t>5</w:t>
      </w:r>
      <w:r w:rsidR="007942B8">
        <w:rPr>
          <w:lang w:val="en-GB"/>
        </w:rPr>
        <w:t>)</w:t>
      </w:r>
      <w:r w:rsidR="007942B8" w:rsidRPr="007942B8">
        <w:rPr>
          <w:lang w:val="en-GB"/>
        </w:rPr>
        <w:t xml:space="preserve"> </w:t>
      </w:r>
      <w:r w:rsidR="007942B8">
        <w:rPr>
          <w:lang w:val="en-GB"/>
        </w:rPr>
        <w:t xml:space="preserve">working </w:t>
      </w:r>
      <w:r w:rsidR="007942B8" w:rsidRPr="007942B8">
        <w:rPr>
          <w:lang w:val="en-GB"/>
        </w:rPr>
        <w:t>days after receiving the call-off inquiry.</w:t>
      </w:r>
      <w:r w:rsidRPr="003A3CE9">
        <w:rPr>
          <w:lang w:val="en-GB"/>
        </w:rPr>
        <w:br/>
      </w:r>
      <w:r w:rsidRPr="003A3CE9">
        <w:rPr>
          <w:lang w:val="en-GB"/>
        </w:rPr>
        <w:br/>
        <w:t xml:space="preserve">If above time requirements of the Assignment cannot be met, or if </w:t>
      </w:r>
      <w:r w:rsidR="00613B1B">
        <w:rPr>
          <w:lang w:val="en-GB"/>
        </w:rPr>
        <w:t>the Embassy</w:t>
      </w:r>
      <w:r w:rsidRPr="003A3CE9">
        <w:rPr>
          <w:lang w:val="en-GB"/>
        </w:rPr>
        <w:t xml:space="preserve"> or the Supplier finds that there is a conflict of interest to undertake the Assignment, the Assignment may be moved on to the next Supplier in ranked order.</w:t>
      </w:r>
      <w:r w:rsidRPr="003A3CE9">
        <w:rPr>
          <w:lang w:val="en-GB"/>
        </w:rPr>
        <w:br/>
      </w:r>
      <w:r w:rsidRPr="003A3CE9">
        <w:rPr>
          <w:lang w:val="en-GB"/>
        </w:rPr>
        <w:br/>
        <w:t>If the Supplier response is deemed to fulfil the requirements of the Assignment, the Supplier will be awarded the Assignment. If the Supplier response is deemed not fulfil the requirements of the Assignment, the Assignment may be passed on to the next supplier in above ranked order.</w:t>
      </w:r>
      <w:r w:rsidR="006E4E01">
        <w:rPr>
          <w:lang w:val="en-GB"/>
        </w:rPr>
        <w:t xml:space="preserve"> </w:t>
      </w:r>
      <w:r w:rsidRPr="003A3CE9">
        <w:rPr>
          <w:lang w:val="en-GB"/>
        </w:rPr>
        <w:t xml:space="preserve">A call-off contract will be signed by </w:t>
      </w:r>
      <w:r w:rsidR="00613B1B">
        <w:rPr>
          <w:lang w:val="en-GB"/>
        </w:rPr>
        <w:t>the Embassy</w:t>
      </w:r>
      <w:r w:rsidRPr="003A3CE9">
        <w:rPr>
          <w:lang w:val="en-GB"/>
        </w:rPr>
        <w:t xml:space="preserve"> and the Supplier who will carry out the Assignment.</w:t>
      </w:r>
    </w:p>
    <w:p w14:paraId="7421DBE7" w14:textId="77777777" w:rsidR="00B13F59" w:rsidRDefault="00B13F59" w:rsidP="001105E5">
      <w:pPr>
        <w:spacing w:after="0"/>
        <w:rPr>
          <w:lang w:val="en-GB"/>
        </w:rPr>
      </w:pPr>
    </w:p>
    <w:p w14:paraId="1B6CBA2C" w14:textId="213BD6BC" w:rsidR="00B13F59" w:rsidRPr="00B13F59" w:rsidRDefault="00B13F59" w:rsidP="001105E5">
      <w:pPr>
        <w:spacing w:after="0"/>
        <w:rPr>
          <w:u w:val="single"/>
          <w:lang w:val="en-GB"/>
        </w:rPr>
      </w:pPr>
      <w:r w:rsidRPr="00B13F59">
        <w:rPr>
          <w:u w:val="single"/>
          <w:lang w:val="en-GB"/>
        </w:rPr>
        <w:t>Renewed competition</w:t>
      </w:r>
    </w:p>
    <w:p w14:paraId="08FFD0E8" w14:textId="77777777" w:rsidR="00B13F59" w:rsidRDefault="00B13F59" w:rsidP="001105E5">
      <w:pPr>
        <w:spacing w:after="0"/>
        <w:rPr>
          <w:lang w:val="en-GB"/>
        </w:rPr>
      </w:pPr>
    </w:p>
    <w:p w14:paraId="76066500" w14:textId="388ADA80" w:rsidR="003A3CE9" w:rsidRDefault="003A3CE9" w:rsidP="001105E5">
      <w:pPr>
        <w:spacing w:after="0"/>
        <w:rPr>
          <w:lang w:val="en-GB"/>
        </w:rPr>
      </w:pPr>
      <w:r w:rsidRPr="003A3CE9">
        <w:rPr>
          <w:lang w:val="en-GB"/>
        </w:rPr>
        <w:t xml:space="preserve">Call-offs </w:t>
      </w:r>
      <w:r w:rsidRPr="00173603">
        <w:rPr>
          <w:b/>
          <w:bCs/>
          <w:lang w:val="en-GB"/>
        </w:rPr>
        <w:t>over </w:t>
      </w:r>
      <w:r w:rsidR="00565AFF" w:rsidRPr="00173603">
        <w:rPr>
          <w:b/>
          <w:bCs/>
          <w:lang w:val="en-GB"/>
        </w:rPr>
        <w:t>1</w:t>
      </w:r>
      <w:r w:rsidR="006359BB">
        <w:rPr>
          <w:b/>
          <w:bCs/>
          <w:lang w:val="en-GB"/>
        </w:rPr>
        <w:t>8</w:t>
      </w:r>
      <w:r w:rsidR="00A317C9">
        <w:rPr>
          <w:b/>
          <w:bCs/>
          <w:lang w:val="en-GB"/>
        </w:rPr>
        <w:t>0</w:t>
      </w:r>
      <w:r w:rsidR="00565AFF" w:rsidRPr="00173603">
        <w:rPr>
          <w:b/>
          <w:bCs/>
          <w:lang w:val="en-GB"/>
        </w:rPr>
        <w:t xml:space="preserve"> Hours</w:t>
      </w:r>
      <w:r w:rsidRPr="003A3CE9">
        <w:rPr>
          <w:lang w:val="en-GB"/>
        </w:rPr>
        <w:t xml:space="preserve"> take place through renewed competition. The call-off request is sent to all Suppliers in accordance with the terms stated in the Framework Agreement. The Suppliers undertake to answer the inquiry within the time limits specified in the inquiry (usually </w:t>
      </w:r>
      <w:r w:rsidR="005226F7">
        <w:rPr>
          <w:lang w:val="en-GB"/>
        </w:rPr>
        <w:t>5 working days)</w:t>
      </w:r>
      <w:r w:rsidRPr="003A3CE9">
        <w:rPr>
          <w:lang w:val="en-GB"/>
        </w:rPr>
        <w:t>.</w:t>
      </w:r>
    </w:p>
    <w:p w14:paraId="5872E3D1" w14:textId="77777777" w:rsidR="00D71E50" w:rsidRPr="003A3CE9" w:rsidRDefault="00D71E50" w:rsidP="001105E5">
      <w:pPr>
        <w:spacing w:after="0"/>
        <w:rPr>
          <w:lang w:val="en-GB"/>
        </w:rPr>
      </w:pPr>
    </w:p>
    <w:p w14:paraId="6E5DB2EC" w14:textId="77777777" w:rsidR="003A3CE9" w:rsidRPr="00B13F59" w:rsidRDefault="003A3CE9" w:rsidP="001105E5">
      <w:pPr>
        <w:spacing w:after="0"/>
        <w:rPr>
          <w:lang w:val="en-GB"/>
        </w:rPr>
      </w:pPr>
      <w:r w:rsidRPr="00B13F59">
        <w:rPr>
          <w:lang w:val="en-GB"/>
        </w:rPr>
        <w:t>Award criteria that will be assessed upon call-off are, for example:</w:t>
      </w:r>
    </w:p>
    <w:p w14:paraId="1BA606BE" w14:textId="1898A32C" w:rsidR="003A3CE9" w:rsidRPr="00B13F59" w:rsidRDefault="003A3CE9" w:rsidP="001105E5">
      <w:pPr>
        <w:numPr>
          <w:ilvl w:val="0"/>
          <w:numId w:val="9"/>
        </w:numPr>
        <w:spacing w:after="0"/>
        <w:rPr>
          <w:lang w:val="sv-SE"/>
        </w:rPr>
      </w:pPr>
      <w:r w:rsidRPr="00B13F59">
        <w:rPr>
          <w:lang w:val="sv-SE"/>
        </w:rPr>
        <w:t>Competencies and qualifications</w:t>
      </w:r>
    </w:p>
    <w:p w14:paraId="4B5D5601" w14:textId="6FE9C711" w:rsidR="003A3CE9" w:rsidRPr="00B13F59" w:rsidRDefault="003A3CE9" w:rsidP="001105E5">
      <w:pPr>
        <w:numPr>
          <w:ilvl w:val="0"/>
          <w:numId w:val="9"/>
        </w:numPr>
        <w:spacing w:after="0"/>
        <w:rPr>
          <w:lang w:val="sv-SE"/>
        </w:rPr>
      </w:pPr>
      <w:r w:rsidRPr="00B13F59">
        <w:rPr>
          <w:lang w:val="sv-SE"/>
        </w:rPr>
        <w:t>Organisation for the assignment</w:t>
      </w:r>
    </w:p>
    <w:p w14:paraId="56B939EE" w14:textId="7174B2C5" w:rsidR="003A3CE9" w:rsidRPr="00B13F59" w:rsidRDefault="00B13F59" w:rsidP="001105E5">
      <w:pPr>
        <w:numPr>
          <w:ilvl w:val="0"/>
          <w:numId w:val="9"/>
        </w:numPr>
        <w:spacing w:after="0"/>
        <w:rPr>
          <w:lang w:val="sv-SE"/>
        </w:rPr>
      </w:pPr>
      <w:r w:rsidRPr="00B13F59">
        <w:rPr>
          <w:lang w:val="sv-SE"/>
        </w:rPr>
        <w:t>M</w:t>
      </w:r>
      <w:r w:rsidR="003A3CE9" w:rsidRPr="00B13F59">
        <w:rPr>
          <w:lang w:val="sv-SE"/>
        </w:rPr>
        <w:t>ethod</w:t>
      </w:r>
    </w:p>
    <w:p w14:paraId="1AF049F0" w14:textId="50A14A20" w:rsidR="003A3CE9" w:rsidRPr="00B13F59" w:rsidRDefault="003A3CE9" w:rsidP="001105E5">
      <w:pPr>
        <w:numPr>
          <w:ilvl w:val="0"/>
          <w:numId w:val="9"/>
        </w:numPr>
        <w:spacing w:after="0"/>
        <w:rPr>
          <w:lang w:val="sv-SE"/>
        </w:rPr>
      </w:pPr>
      <w:r w:rsidRPr="00B13F59">
        <w:rPr>
          <w:lang w:val="sv-SE"/>
        </w:rPr>
        <w:t>Timetable and work plan</w:t>
      </w:r>
    </w:p>
    <w:p w14:paraId="0F5133F0" w14:textId="2AB76A76" w:rsidR="003A3CE9" w:rsidRDefault="003A3CE9" w:rsidP="001105E5">
      <w:pPr>
        <w:numPr>
          <w:ilvl w:val="0"/>
          <w:numId w:val="9"/>
        </w:numPr>
        <w:spacing w:after="0"/>
        <w:rPr>
          <w:lang w:val="sv-SE"/>
        </w:rPr>
      </w:pPr>
      <w:r w:rsidRPr="00B13F59">
        <w:rPr>
          <w:lang w:val="sv-SE"/>
        </w:rPr>
        <w:t>Price</w:t>
      </w:r>
    </w:p>
    <w:p w14:paraId="05BD837A" w14:textId="77777777" w:rsidR="00613B1B" w:rsidRPr="00B13F59" w:rsidRDefault="00613B1B" w:rsidP="00613B1B">
      <w:pPr>
        <w:spacing w:after="0"/>
        <w:ind w:left="720"/>
        <w:rPr>
          <w:lang w:val="sv-SE"/>
        </w:rPr>
      </w:pPr>
    </w:p>
    <w:p w14:paraId="3942370F" w14:textId="4C8BC4A4" w:rsidR="003A3CE9" w:rsidRDefault="003A3CE9" w:rsidP="001105E5">
      <w:pPr>
        <w:spacing w:after="0"/>
        <w:rPr>
          <w:lang w:val="en-GB"/>
        </w:rPr>
      </w:pPr>
      <w:r w:rsidRPr="003A3CE9">
        <w:rPr>
          <w:lang w:val="en-GB"/>
        </w:rPr>
        <w:t xml:space="preserve">As soon as </w:t>
      </w:r>
      <w:r w:rsidR="00613B1B">
        <w:rPr>
          <w:lang w:val="en-GB"/>
        </w:rPr>
        <w:t>the Embassy</w:t>
      </w:r>
      <w:r w:rsidRPr="003A3CE9">
        <w:rPr>
          <w:lang w:val="en-GB"/>
        </w:rPr>
        <w:t xml:space="preserve"> has decided which framework supplier to award a call-off contract, a statement with the reason for the decision will be sent to all framework suppliers who submitted </w:t>
      </w:r>
      <w:r w:rsidRPr="003A3CE9">
        <w:rPr>
          <w:lang w:val="en-GB"/>
        </w:rPr>
        <w:lastRenderedPageBreak/>
        <w:t xml:space="preserve">a tender in the renewed competition. A call-off contract will be signed by </w:t>
      </w:r>
      <w:r w:rsidR="00613B1B">
        <w:rPr>
          <w:lang w:val="en-GB"/>
        </w:rPr>
        <w:t>the Embassy</w:t>
      </w:r>
      <w:r w:rsidRPr="003A3CE9">
        <w:rPr>
          <w:lang w:val="en-GB"/>
        </w:rPr>
        <w:t xml:space="preserve"> and the winning tenderer.</w:t>
      </w:r>
      <w:r w:rsidRPr="003A3CE9">
        <w:rPr>
          <w:lang w:val="en-GB"/>
        </w:rPr>
        <w:br/>
      </w:r>
      <w:r w:rsidRPr="003A3CE9">
        <w:rPr>
          <w:lang w:val="en-GB"/>
        </w:rPr>
        <w:br/>
        <w:t>The Supplier shall not accept assignments that will put the Supplier in a conflict of interest due to the Suppliers’s participation.</w:t>
      </w:r>
    </w:p>
    <w:p w14:paraId="7CB720EB" w14:textId="77777777" w:rsidR="001C45D5" w:rsidRDefault="001C45D5" w:rsidP="001105E5">
      <w:pPr>
        <w:spacing w:after="0"/>
        <w:rPr>
          <w:lang w:val="en-GB"/>
        </w:rPr>
      </w:pPr>
    </w:p>
    <w:p w14:paraId="1F05B916" w14:textId="607BDD03" w:rsidR="001C45D5" w:rsidRPr="00A317C9" w:rsidRDefault="001C45D5" w:rsidP="001105E5">
      <w:pPr>
        <w:spacing w:after="0"/>
        <w:rPr>
          <w:lang w:val="en-GB"/>
        </w:rPr>
      </w:pPr>
      <w:r w:rsidRPr="00A317C9">
        <w:rPr>
          <w:lang w:val="en-GB"/>
        </w:rPr>
        <w:t>SUBDIVISION 2:</w:t>
      </w:r>
    </w:p>
    <w:p w14:paraId="7928F657" w14:textId="77777777" w:rsidR="001C45D5" w:rsidRPr="00A317C9" w:rsidRDefault="001C45D5" w:rsidP="001105E5">
      <w:pPr>
        <w:spacing w:after="0"/>
        <w:rPr>
          <w:lang w:val="en-GB"/>
        </w:rPr>
      </w:pPr>
    </w:p>
    <w:p w14:paraId="5AD74ACD" w14:textId="5272E397" w:rsidR="001105E5" w:rsidRDefault="001C45D5" w:rsidP="001105E5">
      <w:pPr>
        <w:spacing w:after="0"/>
        <w:rPr>
          <w:lang w:val="en-GB"/>
        </w:rPr>
      </w:pPr>
      <w:bookmarkStart w:id="6" w:name="_Hlk212540255"/>
      <w:r w:rsidRPr="00A317C9">
        <w:rPr>
          <w:lang w:val="en-GB"/>
        </w:rPr>
        <w:t xml:space="preserve">All call-offs take place through fixed ranking. A call-off is made from the supplier with the first place in the ranking. </w:t>
      </w:r>
      <w:r w:rsidR="00E14B75" w:rsidRPr="003A3CE9">
        <w:rPr>
          <w:lang w:val="en-GB"/>
        </w:rPr>
        <w:t xml:space="preserve">The Supplier shall acknowledge the receipt of the call-off inquiry the next working day at the latest. </w:t>
      </w:r>
      <w:r w:rsidR="00E14B75" w:rsidRPr="007942B8">
        <w:rPr>
          <w:lang w:val="en-GB"/>
        </w:rPr>
        <w:t xml:space="preserve">The supplier shall respond </w:t>
      </w:r>
      <w:r w:rsidR="00E14B75">
        <w:rPr>
          <w:lang w:val="en-GB"/>
        </w:rPr>
        <w:t>and send a proposal for the assignment within the time specified in the call-off inquiry. If t</w:t>
      </w:r>
      <w:r w:rsidRPr="00A317C9">
        <w:rPr>
          <w:lang w:val="en-GB"/>
        </w:rPr>
        <w:t>he highest-ranked supplier declines the assignment, the request is forwarded to the next highest-ranked supplier.</w:t>
      </w:r>
    </w:p>
    <w:bookmarkEnd w:id="6"/>
    <w:p w14:paraId="6FAFC2BC" w14:textId="77777777" w:rsidR="007942B8" w:rsidRDefault="007942B8" w:rsidP="001105E5">
      <w:pPr>
        <w:spacing w:after="0"/>
        <w:rPr>
          <w:lang w:val="en-GB"/>
        </w:rPr>
      </w:pPr>
    </w:p>
    <w:p w14:paraId="55DDA046" w14:textId="77777777" w:rsidR="007942B8" w:rsidRDefault="007942B8" w:rsidP="007942B8">
      <w:pPr>
        <w:autoSpaceDE w:val="0"/>
        <w:autoSpaceDN w:val="0"/>
        <w:adjustRightInd w:val="0"/>
        <w:spacing w:after="0"/>
        <w:rPr>
          <w:lang w:bidi="en-GB"/>
        </w:rPr>
      </w:pPr>
      <w:r w:rsidRPr="00854B6B">
        <w:rPr>
          <w:lang w:bidi="en-GB"/>
        </w:rPr>
        <w:t>The tenderer must</w:t>
      </w:r>
      <w:r>
        <w:rPr>
          <w:lang w:bidi="en-GB"/>
        </w:rPr>
        <w:t xml:space="preserve"> confirm that</w:t>
      </w:r>
      <w:r w:rsidRPr="00854B6B">
        <w:rPr>
          <w:lang w:bidi="en-GB"/>
        </w:rPr>
        <w:t xml:space="preserve"> the time needed for preparation before a specific audit service under the Framework Agreement can be commenced</w:t>
      </w:r>
      <w:r>
        <w:rPr>
          <w:lang w:bidi="en-GB"/>
        </w:rPr>
        <w:t xml:space="preserve"> do not exceed 10 (ten) working days.</w:t>
      </w:r>
    </w:p>
    <w:p w14:paraId="325A7CAA" w14:textId="77777777" w:rsidR="007942B8" w:rsidRDefault="007942B8" w:rsidP="007942B8">
      <w:pPr>
        <w:autoSpaceDE w:val="0"/>
        <w:autoSpaceDN w:val="0"/>
        <w:adjustRightInd w:val="0"/>
        <w:spacing w:after="0"/>
        <w:rPr>
          <w:lang w:bidi="en-GB"/>
        </w:rPr>
      </w:pPr>
    </w:p>
    <w:p w14:paraId="547B4DED" w14:textId="0232EB2E" w:rsidR="001C45D5" w:rsidRDefault="007942B8" w:rsidP="007942B8">
      <w:pPr>
        <w:autoSpaceDE w:val="0"/>
        <w:autoSpaceDN w:val="0"/>
        <w:adjustRightInd w:val="0"/>
        <w:spacing w:after="0"/>
        <w:rPr>
          <w:lang w:bidi="en-GB"/>
        </w:rPr>
      </w:pPr>
      <w:r w:rsidRPr="001F5F04">
        <w:rPr>
          <w:lang w:bidi="en-GB"/>
        </w:rPr>
        <w:t>For subdivision 2, the tenderer must confirm the availability for physical meetings with the Embassy in short notice, i.e. within maximum of three (3) working days.</w:t>
      </w:r>
      <w:r>
        <w:rPr>
          <w:lang w:bidi="en-GB"/>
        </w:rPr>
        <w:t xml:space="preserve"> The reason is to be able to share confidential information at short notice that cannot be shared via digital channels. </w:t>
      </w:r>
    </w:p>
    <w:p w14:paraId="294E5381" w14:textId="77777777" w:rsidR="00964E21" w:rsidRDefault="00964E21" w:rsidP="007942B8">
      <w:pPr>
        <w:autoSpaceDE w:val="0"/>
        <w:autoSpaceDN w:val="0"/>
        <w:adjustRightInd w:val="0"/>
        <w:spacing w:after="0"/>
        <w:rPr>
          <w:lang w:bidi="en-GB"/>
        </w:rPr>
      </w:pPr>
    </w:p>
    <w:p w14:paraId="69CEFEF1" w14:textId="1D561C0C" w:rsidR="00964E21" w:rsidRDefault="00964E21" w:rsidP="007942B8">
      <w:pPr>
        <w:autoSpaceDE w:val="0"/>
        <w:autoSpaceDN w:val="0"/>
        <w:adjustRightInd w:val="0"/>
        <w:spacing w:after="0"/>
        <w:rPr>
          <w:lang w:bidi="en-GB"/>
        </w:rPr>
      </w:pPr>
      <w:r>
        <w:rPr>
          <w:lang w:bidi="en-GB"/>
        </w:rPr>
        <w:t>The tenderer shall accept the availability requirements above.</w:t>
      </w:r>
    </w:p>
    <w:p w14:paraId="6512B45B" w14:textId="77777777" w:rsidR="00964E21" w:rsidRDefault="00964E21" w:rsidP="00964E21">
      <w:pPr>
        <w:keepNext/>
        <w:pBdr>
          <w:bottom w:val="single" w:sz="4" w:space="1" w:color="auto"/>
        </w:pBdr>
        <w:autoSpaceDE w:val="0"/>
        <w:autoSpaceDN w:val="0"/>
        <w:adjustRightInd w:val="0"/>
        <w:spacing w:after="0"/>
        <w:rPr>
          <w:rFonts w:asciiTheme="minorHAnsi" w:hAnsiTheme="minorHAnsi" w:cstheme="majorHAnsi"/>
          <w:b/>
          <w:bCs/>
          <w:lang w:val="en-GB"/>
        </w:rPr>
      </w:pPr>
    </w:p>
    <w:p w14:paraId="199DF20F" w14:textId="77777777" w:rsidR="00964E21" w:rsidRPr="005243B6" w:rsidRDefault="00964E21" w:rsidP="00964E21">
      <w:pPr>
        <w:keepNext/>
        <w:autoSpaceDE w:val="0"/>
        <w:autoSpaceDN w:val="0"/>
        <w:adjustRightInd w:val="0"/>
        <w:spacing w:after="0"/>
        <w:rPr>
          <w:rFonts w:asciiTheme="minorHAnsi" w:hAnsiTheme="minorHAnsi" w:cstheme="majorHAnsi"/>
          <w:b/>
          <w:bCs/>
          <w:lang w:val="en-GB"/>
        </w:rPr>
      </w:pPr>
      <w:r w:rsidRPr="005243B6">
        <w:rPr>
          <w:rFonts w:asciiTheme="minorHAnsi" w:hAnsiTheme="minorHAnsi" w:cstheme="majorHAnsi"/>
          <w:b/>
          <w:bCs/>
          <w:lang w:val="en-GB"/>
        </w:rPr>
        <w:t xml:space="preserve">Answer: </w:t>
      </w:r>
    </w:p>
    <w:p w14:paraId="5B5BEB9C" w14:textId="77777777" w:rsidR="00964E21" w:rsidRPr="005243B6" w:rsidRDefault="00964E21" w:rsidP="00964E21">
      <w:pPr>
        <w:autoSpaceDE w:val="0"/>
        <w:autoSpaceDN w:val="0"/>
        <w:adjustRightInd w:val="0"/>
        <w:spacing w:after="0"/>
        <w:rPr>
          <w:rFonts w:asciiTheme="minorHAnsi" w:hAnsiTheme="minorHAnsi" w:cstheme="majorHAnsi"/>
          <w:b/>
          <w:bCs/>
          <w:lang w:val="en-GB"/>
        </w:rPr>
      </w:pPr>
      <w:r w:rsidRPr="005243B6">
        <w:rPr>
          <w:rFonts w:asciiTheme="minorHAnsi" w:hAnsiTheme="minorHAnsi" w:cstheme="majorHAnsi"/>
          <w:lang w:val="en-GB"/>
        </w:rPr>
        <w:t>YES</w:t>
      </w:r>
      <w:r w:rsidRPr="005243B6">
        <w:rPr>
          <w:rFonts w:asciiTheme="minorHAnsi" w:hAnsiTheme="minorHAnsi" w:cstheme="majorHAnsi"/>
          <w:b/>
          <w:bCs/>
          <w:lang w:val="en-GB"/>
        </w:rPr>
        <w:t xml:space="preserve"> </w:t>
      </w:r>
      <w:r w:rsidRPr="005243B6">
        <w:rPr>
          <w:rFonts w:asciiTheme="minorHAnsi" w:hAnsiTheme="minorHAnsi" w:cstheme="majorHAnsi"/>
          <w:b/>
          <w:bCs/>
          <w:lang w:val="en-GB"/>
        </w:rPr>
        <w:fldChar w:fldCharType="begin">
          <w:ffData>
            <w:name w:val="Kryss1"/>
            <w:enabled/>
            <w:calcOnExit w:val="0"/>
            <w:checkBox>
              <w:sizeAuto/>
              <w:default w:val="0"/>
            </w:checkBox>
          </w:ffData>
        </w:fldChar>
      </w:r>
      <w:r w:rsidRPr="005243B6">
        <w:rPr>
          <w:rFonts w:asciiTheme="minorHAnsi" w:hAnsiTheme="minorHAnsi" w:cstheme="majorHAnsi"/>
          <w:b/>
          <w:bCs/>
          <w:lang w:val="en-GB"/>
        </w:rPr>
        <w:instrText xml:space="preserve"> FORMCHECKBOX </w:instrText>
      </w:r>
      <w:r w:rsidRPr="005243B6">
        <w:rPr>
          <w:rFonts w:asciiTheme="minorHAnsi" w:hAnsiTheme="minorHAnsi" w:cstheme="majorHAnsi"/>
          <w:b/>
          <w:bCs/>
          <w:lang w:val="en-GB"/>
        </w:rPr>
      </w:r>
      <w:r w:rsidRPr="005243B6">
        <w:rPr>
          <w:rFonts w:asciiTheme="minorHAnsi" w:hAnsiTheme="minorHAnsi" w:cstheme="majorHAnsi"/>
          <w:b/>
          <w:bCs/>
          <w:lang w:val="en-GB"/>
        </w:rPr>
        <w:fldChar w:fldCharType="separate"/>
      </w:r>
      <w:r w:rsidRPr="005243B6">
        <w:rPr>
          <w:rFonts w:asciiTheme="minorHAnsi" w:hAnsiTheme="minorHAnsi" w:cstheme="majorHAnsi"/>
          <w:b/>
          <w:bCs/>
          <w:lang w:val="en-GB"/>
        </w:rPr>
        <w:fldChar w:fldCharType="end"/>
      </w:r>
      <w:r w:rsidRPr="005243B6">
        <w:rPr>
          <w:rFonts w:asciiTheme="minorHAnsi" w:hAnsiTheme="minorHAnsi" w:cstheme="majorHAnsi"/>
          <w:b/>
          <w:bCs/>
          <w:lang w:val="en-GB"/>
        </w:rPr>
        <w:t xml:space="preserve">   </w:t>
      </w:r>
      <w:r w:rsidRPr="005243B6">
        <w:rPr>
          <w:rFonts w:asciiTheme="minorHAnsi" w:hAnsiTheme="minorHAnsi" w:cstheme="majorHAnsi"/>
          <w:lang w:val="en-GB"/>
        </w:rPr>
        <w:t>NO</w:t>
      </w:r>
      <w:r w:rsidRPr="005243B6">
        <w:rPr>
          <w:rFonts w:asciiTheme="minorHAnsi" w:hAnsiTheme="minorHAnsi" w:cstheme="majorHAnsi"/>
          <w:b/>
          <w:bCs/>
          <w:lang w:val="en-GB"/>
        </w:rPr>
        <w:t xml:space="preserve"> </w:t>
      </w:r>
      <w:r w:rsidRPr="005243B6">
        <w:rPr>
          <w:rFonts w:asciiTheme="minorHAnsi" w:hAnsiTheme="minorHAnsi" w:cstheme="majorHAnsi"/>
          <w:b/>
          <w:bCs/>
          <w:lang w:val="en-GB"/>
        </w:rPr>
        <w:fldChar w:fldCharType="begin">
          <w:ffData>
            <w:name w:val="Kryss2"/>
            <w:enabled/>
            <w:calcOnExit w:val="0"/>
            <w:checkBox>
              <w:sizeAuto/>
              <w:default w:val="0"/>
            </w:checkBox>
          </w:ffData>
        </w:fldChar>
      </w:r>
      <w:r w:rsidRPr="005243B6">
        <w:rPr>
          <w:rFonts w:asciiTheme="minorHAnsi" w:hAnsiTheme="minorHAnsi" w:cstheme="majorHAnsi"/>
          <w:b/>
          <w:bCs/>
          <w:lang w:val="en-GB"/>
        </w:rPr>
        <w:instrText xml:space="preserve"> FORMCHECKBOX </w:instrText>
      </w:r>
      <w:r w:rsidRPr="005243B6">
        <w:rPr>
          <w:rFonts w:asciiTheme="minorHAnsi" w:hAnsiTheme="minorHAnsi" w:cstheme="majorHAnsi"/>
          <w:b/>
          <w:bCs/>
          <w:lang w:val="en-GB"/>
        </w:rPr>
      </w:r>
      <w:r w:rsidRPr="005243B6">
        <w:rPr>
          <w:rFonts w:asciiTheme="minorHAnsi" w:hAnsiTheme="minorHAnsi" w:cstheme="majorHAnsi"/>
          <w:b/>
          <w:bCs/>
          <w:lang w:val="en-GB"/>
        </w:rPr>
        <w:fldChar w:fldCharType="separate"/>
      </w:r>
      <w:r w:rsidRPr="005243B6">
        <w:rPr>
          <w:rFonts w:asciiTheme="minorHAnsi" w:hAnsiTheme="minorHAnsi" w:cstheme="majorHAnsi"/>
          <w:b/>
          <w:bCs/>
          <w:lang w:val="en-GB"/>
        </w:rPr>
        <w:fldChar w:fldCharType="end"/>
      </w:r>
    </w:p>
    <w:p w14:paraId="706AA86B" w14:textId="77777777" w:rsidR="00964E21" w:rsidRDefault="00964E21" w:rsidP="00964E21">
      <w:pPr>
        <w:pBdr>
          <w:bottom w:val="single" w:sz="4" w:space="1" w:color="auto"/>
        </w:pBdr>
        <w:spacing w:after="0"/>
        <w:rPr>
          <w:color w:val="000000"/>
          <w:lang w:val="en-GB" w:bidi="en-GB"/>
        </w:rPr>
      </w:pPr>
    </w:p>
    <w:p w14:paraId="46CC0E87" w14:textId="77777777" w:rsidR="00964E21" w:rsidRDefault="00964E21" w:rsidP="00964E21">
      <w:pPr>
        <w:pStyle w:val="Heading2"/>
        <w:spacing w:before="0" w:after="0"/>
      </w:pPr>
    </w:p>
    <w:p w14:paraId="021DD6EF" w14:textId="62769CF1" w:rsidR="002D3B73" w:rsidRPr="00E059F3" w:rsidRDefault="002D3B73" w:rsidP="001105E5">
      <w:pPr>
        <w:pStyle w:val="Heading2"/>
        <w:spacing w:before="0" w:after="0"/>
      </w:pPr>
      <w:r w:rsidRPr="00E059F3">
        <w:t>2.9. Contract terms and conditions</w:t>
      </w:r>
    </w:p>
    <w:p w14:paraId="7136268D" w14:textId="3B88FB36" w:rsidR="00750CAD" w:rsidRDefault="002D3B73" w:rsidP="001105E5">
      <w:pPr>
        <w:spacing w:after="0"/>
        <w:rPr>
          <w:color w:val="000000"/>
          <w:lang w:val="en-GB" w:bidi="en-GB"/>
        </w:rPr>
      </w:pPr>
      <w:r>
        <w:rPr>
          <w:color w:val="000000"/>
          <w:lang w:val="en-GB" w:bidi="en-GB"/>
        </w:rPr>
        <w:t>The tenderer shall accept the attached framework agreement draft</w:t>
      </w:r>
      <w:r w:rsidR="00827D1F">
        <w:rPr>
          <w:color w:val="000000"/>
          <w:lang w:val="en-GB" w:bidi="en-GB"/>
        </w:rPr>
        <w:t xml:space="preserve"> and Sidas S</w:t>
      </w:r>
      <w:r>
        <w:rPr>
          <w:color w:val="000000"/>
          <w:lang w:val="en-GB" w:bidi="en-GB"/>
        </w:rPr>
        <w:t xml:space="preserve">tandard </w:t>
      </w:r>
      <w:r w:rsidR="00827D1F">
        <w:rPr>
          <w:color w:val="000000"/>
          <w:lang w:val="en-GB" w:bidi="en-GB"/>
        </w:rPr>
        <w:t>C</w:t>
      </w:r>
      <w:r>
        <w:rPr>
          <w:color w:val="000000"/>
          <w:lang w:val="en-GB" w:bidi="en-GB"/>
        </w:rPr>
        <w:t>onditions</w:t>
      </w:r>
      <w:r w:rsidR="00827D1F">
        <w:rPr>
          <w:color w:val="000000"/>
          <w:lang w:val="en-GB" w:bidi="en-GB"/>
        </w:rPr>
        <w:t xml:space="preserve"> for Framework Agreements and Contracts</w:t>
      </w:r>
      <w:r>
        <w:rPr>
          <w:color w:val="000000"/>
          <w:lang w:val="en-GB" w:bidi="en-GB"/>
        </w:rPr>
        <w:t>.</w:t>
      </w:r>
      <w:r w:rsidR="00827D1F">
        <w:rPr>
          <w:color w:val="000000"/>
          <w:lang w:val="en-GB" w:bidi="en-GB"/>
        </w:rPr>
        <w:t xml:space="preserve"> </w:t>
      </w:r>
    </w:p>
    <w:p w14:paraId="057C9536" w14:textId="77777777" w:rsidR="00827D1F" w:rsidRDefault="00827D1F" w:rsidP="001105E5">
      <w:pPr>
        <w:keepNext/>
        <w:pBdr>
          <w:bottom w:val="single" w:sz="4" w:space="1" w:color="auto"/>
        </w:pBdr>
        <w:autoSpaceDE w:val="0"/>
        <w:autoSpaceDN w:val="0"/>
        <w:adjustRightInd w:val="0"/>
        <w:spacing w:after="0"/>
        <w:rPr>
          <w:rFonts w:asciiTheme="minorHAnsi" w:hAnsiTheme="minorHAnsi" w:cstheme="majorHAnsi"/>
          <w:b/>
          <w:bCs/>
          <w:lang w:val="en-GB"/>
        </w:rPr>
      </w:pPr>
    </w:p>
    <w:p w14:paraId="68FB2512" w14:textId="316EDF63" w:rsidR="00827D1F" w:rsidRPr="005243B6" w:rsidRDefault="00827D1F" w:rsidP="001105E5">
      <w:pPr>
        <w:keepNext/>
        <w:autoSpaceDE w:val="0"/>
        <w:autoSpaceDN w:val="0"/>
        <w:adjustRightInd w:val="0"/>
        <w:spacing w:after="0"/>
        <w:rPr>
          <w:rFonts w:asciiTheme="minorHAnsi" w:hAnsiTheme="minorHAnsi" w:cstheme="majorHAnsi"/>
          <w:b/>
          <w:bCs/>
          <w:lang w:val="en-GB"/>
        </w:rPr>
      </w:pPr>
      <w:r w:rsidRPr="005243B6">
        <w:rPr>
          <w:rFonts w:asciiTheme="minorHAnsi" w:hAnsiTheme="minorHAnsi" w:cstheme="majorHAnsi"/>
          <w:b/>
          <w:bCs/>
          <w:lang w:val="en-GB"/>
        </w:rPr>
        <w:t xml:space="preserve">Answer: </w:t>
      </w:r>
    </w:p>
    <w:p w14:paraId="05CA0001" w14:textId="77777777" w:rsidR="00827D1F" w:rsidRPr="005243B6" w:rsidRDefault="00827D1F" w:rsidP="001105E5">
      <w:pPr>
        <w:autoSpaceDE w:val="0"/>
        <w:autoSpaceDN w:val="0"/>
        <w:adjustRightInd w:val="0"/>
        <w:spacing w:after="0"/>
        <w:rPr>
          <w:rFonts w:asciiTheme="minorHAnsi" w:hAnsiTheme="minorHAnsi" w:cstheme="majorHAnsi"/>
          <w:b/>
          <w:bCs/>
          <w:lang w:val="en-GB"/>
        </w:rPr>
      </w:pPr>
      <w:r w:rsidRPr="005243B6">
        <w:rPr>
          <w:rFonts w:asciiTheme="minorHAnsi" w:hAnsiTheme="minorHAnsi" w:cstheme="majorHAnsi"/>
          <w:lang w:val="en-GB"/>
        </w:rPr>
        <w:t>YES</w:t>
      </w:r>
      <w:r w:rsidRPr="005243B6">
        <w:rPr>
          <w:rFonts w:asciiTheme="minorHAnsi" w:hAnsiTheme="minorHAnsi" w:cstheme="majorHAnsi"/>
          <w:b/>
          <w:bCs/>
          <w:lang w:val="en-GB"/>
        </w:rPr>
        <w:t xml:space="preserve"> </w:t>
      </w:r>
      <w:r w:rsidRPr="005243B6">
        <w:rPr>
          <w:rFonts w:asciiTheme="minorHAnsi" w:hAnsiTheme="minorHAnsi" w:cstheme="majorHAnsi"/>
          <w:b/>
          <w:bCs/>
          <w:lang w:val="en-GB"/>
        </w:rPr>
        <w:fldChar w:fldCharType="begin">
          <w:ffData>
            <w:name w:val="Kryss1"/>
            <w:enabled/>
            <w:calcOnExit w:val="0"/>
            <w:checkBox>
              <w:sizeAuto/>
              <w:default w:val="0"/>
            </w:checkBox>
          </w:ffData>
        </w:fldChar>
      </w:r>
      <w:r w:rsidRPr="005243B6">
        <w:rPr>
          <w:rFonts w:asciiTheme="minorHAnsi" w:hAnsiTheme="minorHAnsi" w:cstheme="majorHAnsi"/>
          <w:b/>
          <w:bCs/>
          <w:lang w:val="en-GB"/>
        </w:rPr>
        <w:instrText xml:space="preserve"> FORMCHECKBOX </w:instrText>
      </w:r>
      <w:r w:rsidRPr="005243B6">
        <w:rPr>
          <w:rFonts w:asciiTheme="minorHAnsi" w:hAnsiTheme="minorHAnsi" w:cstheme="majorHAnsi"/>
          <w:b/>
          <w:bCs/>
          <w:lang w:val="en-GB"/>
        </w:rPr>
      </w:r>
      <w:r w:rsidRPr="005243B6">
        <w:rPr>
          <w:rFonts w:asciiTheme="minorHAnsi" w:hAnsiTheme="minorHAnsi" w:cstheme="majorHAnsi"/>
          <w:b/>
          <w:bCs/>
          <w:lang w:val="en-GB"/>
        </w:rPr>
        <w:fldChar w:fldCharType="separate"/>
      </w:r>
      <w:r w:rsidRPr="005243B6">
        <w:rPr>
          <w:rFonts w:asciiTheme="minorHAnsi" w:hAnsiTheme="minorHAnsi" w:cstheme="majorHAnsi"/>
          <w:b/>
          <w:bCs/>
          <w:lang w:val="en-GB"/>
        </w:rPr>
        <w:fldChar w:fldCharType="end"/>
      </w:r>
      <w:r w:rsidRPr="005243B6">
        <w:rPr>
          <w:rFonts w:asciiTheme="minorHAnsi" w:hAnsiTheme="minorHAnsi" w:cstheme="majorHAnsi"/>
          <w:b/>
          <w:bCs/>
          <w:lang w:val="en-GB"/>
        </w:rPr>
        <w:t xml:space="preserve">   </w:t>
      </w:r>
      <w:r w:rsidRPr="005243B6">
        <w:rPr>
          <w:rFonts w:asciiTheme="minorHAnsi" w:hAnsiTheme="minorHAnsi" w:cstheme="majorHAnsi"/>
          <w:lang w:val="en-GB"/>
        </w:rPr>
        <w:t>NO</w:t>
      </w:r>
      <w:r w:rsidRPr="005243B6">
        <w:rPr>
          <w:rFonts w:asciiTheme="minorHAnsi" w:hAnsiTheme="minorHAnsi" w:cstheme="majorHAnsi"/>
          <w:b/>
          <w:bCs/>
          <w:lang w:val="en-GB"/>
        </w:rPr>
        <w:t xml:space="preserve"> </w:t>
      </w:r>
      <w:r w:rsidRPr="005243B6">
        <w:rPr>
          <w:rFonts w:asciiTheme="minorHAnsi" w:hAnsiTheme="minorHAnsi" w:cstheme="majorHAnsi"/>
          <w:b/>
          <w:bCs/>
          <w:lang w:val="en-GB"/>
        </w:rPr>
        <w:fldChar w:fldCharType="begin">
          <w:ffData>
            <w:name w:val="Kryss2"/>
            <w:enabled/>
            <w:calcOnExit w:val="0"/>
            <w:checkBox>
              <w:sizeAuto/>
              <w:default w:val="0"/>
            </w:checkBox>
          </w:ffData>
        </w:fldChar>
      </w:r>
      <w:r w:rsidRPr="005243B6">
        <w:rPr>
          <w:rFonts w:asciiTheme="minorHAnsi" w:hAnsiTheme="minorHAnsi" w:cstheme="majorHAnsi"/>
          <w:b/>
          <w:bCs/>
          <w:lang w:val="en-GB"/>
        </w:rPr>
        <w:instrText xml:space="preserve"> FORMCHECKBOX </w:instrText>
      </w:r>
      <w:r w:rsidRPr="005243B6">
        <w:rPr>
          <w:rFonts w:asciiTheme="minorHAnsi" w:hAnsiTheme="minorHAnsi" w:cstheme="majorHAnsi"/>
          <w:b/>
          <w:bCs/>
          <w:lang w:val="en-GB"/>
        </w:rPr>
      </w:r>
      <w:r w:rsidRPr="005243B6">
        <w:rPr>
          <w:rFonts w:asciiTheme="minorHAnsi" w:hAnsiTheme="minorHAnsi" w:cstheme="majorHAnsi"/>
          <w:b/>
          <w:bCs/>
          <w:lang w:val="en-GB"/>
        </w:rPr>
        <w:fldChar w:fldCharType="separate"/>
      </w:r>
      <w:r w:rsidRPr="005243B6">
        <w:rPr>
          <w:rFonts w:asciiTheme="minorHAnsi" w:hAnsiTheme="minorHAnsi" w:cstheme="majorHAnsi"/>
          <w:b/>
          <w:bCs/>
          <w:lang w:val="en-GB"/>
        </w:rPr>
        <w:fldChar w:fldCharType="end"/>
      </w:r>
    </w:p>
    <w:p w14:paraId="537274E4" w14:textId="77777777" w:rsidR="00827D1F" w:rsidRDefault="00827D1F" w:rsidP="001105E5">
      <w:pPr>
        <w:pBdr>
          <w:bottom w:val="single" w:sz="4" w:space="1" w:color="auto"/>
        </w:pBdr>
        <w:spacing w:after="0"/>
        <w:rPr>
          <w:color w:val="000000"/>
          <w:lang w:val="en-GB" w:bidi="en-GB"/>
        </w:rPr>
      </w:pPr>
    </w:p>
    <w:p w14:paraId="6FD049DD" w14:textId="77777777" w:rsidR="001105E5" w:rsidRDefault="001105E5" w:rsidP="001105E5">
      <w:pPr>
        <w:pStyle w:val="Heading2"/>
        <w:spacing w:before="0" w:after="0"/>
      </w:pPr>
    </w:p>
    <w:p w14:paraId="372D66E4" w14:textId="105D8BFE" w:rsidR="005014BA" w:rsidRDefault="005014BA" w:rsidP="001105E5">
      <w:pPr>
        <w:pStyle w:val="Heading2"/>
        <w:spacing w:before="0" w:after="0"/>
        <w:rPr>
          <w:color w:val="FF0000"/>
        </w:rPr>
      </w:pPr>
      <w:r>
        <w:t xml:space="preserve">2.10. Personal Data Processing </w:t>
      </w:r>
    </w:p>
    <w:p w14:paraId="63D11729" w14:textId="79104239" w:rsidR="005014BA" w:rsidRDefault="005014BA" w:rsidP="001105E5">
      <w:pPr>
        <w:spacing w:after="0"/>
      </w:pPr>
      <w:r>
        <w:t>The tenderer shall accept the personal data processing agreement in Appendix</w:t>
      </w:r>
      <w:r w:rsidR="009C5D82">
        <w:t xml:space="preserve"> </w:t>
      </w:r>
      <w:r w:rsidR="00ED7F70">
        <w:t>L</w:t>
      </w:r>
      <w:r>
        <w:t xml:space="preserve"> </w:t>
      </w:r>
      <w:r w:rsidR="009C5D82">
        <w:t>–</w:t>
      </w:r>
      <w:r>
        <w:t xml:space="preserve"> </w:t>
      </w:r>
      <w:r w:rsidR="009C5D82">
        <w:t>Personal Data Processing Agreement</w:t>
      </w:r>
      <w:r>
        <w:t>.</w:t>
      </w:r>
    </w:p>
    <w:p w14:paraId="53256EA4" w14:textId="77777777" w:rsidR="00827D1F" w:rsidRDefault="00827D1F" w:rsidP="001105E5">
      <w:pPr>
        <w:keepNext/>
        <w:pBdr>
          <w:bottom w:val="single" w:sz="4" w:space="1" w:color="auto"/>
        </w:pBdr>
        <w:autoSpaceDE w:val="0"/>
        <w:autoSpaceDN w:val="0"/>
        <w:adjustRightInd w:val="0"/>
        <w:spacing w:after="0"/>
        <w:rPr>
          <w:rFonts w:asciiTheme="minorHAnsi" w:hAnsiTheme="minorHAnsi" w:cstheme="majorHAnsi"/>
          <w:b/>
          <w:bCs/>
          <w:lang w:val="en-GB"/>
        </w:rPr>
      </w:pPr>
    </w:p>
    <w:p w14:paraId="5E1260CB" w14:textId="77777777" w:rsidR="00827D1F" w:rsidRPr="005243B6" w:rsidRDefault="00827D1F" w:rsidP="001105E5">
      <w:pPr>
        <w:keepNext/>
        <w:autoSpaceDE w:val="0"/>
        <w:autoSpaceDN w:val="0"/>
        <w:adjustRightInd w:val="0"/>
        <w:spacing w:after="0"/>
        <w:rPr>
          <w:rFonts w:asciiTheme="minorHAnsi" w:hAnsiTheme="minorHAnsi" w:cstheme="majorHAnsi"/>
          <w:b/>
          <w:bCs/>
          <w:lang w:val="en-GB"/>
        </w:rPr>
      </w:pPr>
      <w:r w:rsidRPr="005243B6">
        <w:rPr>
          <w:rFonts w:asciiTheme="minorHAnsi" w:hAnsiTheme="minorHAnsi" w:cstheme="majorHAnsi"/>
          <w:b/>
          <w:bCs/>
          <w:lang w:val="en-GB"/>
        </w:rPr>
        <w:t xml:space="preserve">Answer: </w:t>
      </w:r>
    </w:p>
    <w:p w14:paraId="02183613" w14:textId="77777777" w:rsidR="00827D1F" w:rsidRPr="005243B6" w:rsidRDefault="00827D1F" w:rsidP="001105E5">
      <w:pPr>
        <w:autoSpaceDE w:val="0"/>
        <w:autoSpaceDN w:val="0"/>
        <w:adjustRightInd w:val="0"/>
        <w:spacing w:after="0"/>
        <w:rPr>
          <w:rFonts w:asciiTheme="minorHAnsi" w:hAnsiTheme="minorHAnsi" w:cstheme="majorHAnsi"/>
          <w:b/>
          <w:bCs/>
          <w:lang w:val="en-GB"/>
        </w:rPr>
      </w:pPr>
      <w:r w:rsidRPr="005243B6">
        <w:rPr>
          <w:rFonts w:asciiTheme="minorHAnsi" w:hAnsiTheme="minorHAnsi" w:cstheme="majorHAnsi"/>
          <w:lang w:val="en-GB"/>
        </w:rPr>
        <w:t>YES</w:t>
      </w:r>
      <w:r w:rsidRPr="005243B6">
        <w:rPr>
          <w:rFonts w:asciiTheme="minorHAnsi" w:hAnsiTheme="minorHAnsi" w:cstheme="majorHAnsi"/>
          <w:b/>
          <w:bCs/>
          <w:lang w:val="en-GB"/>
        </w:rPr>
        <w:t xml:space="preserve"> </w:t>
      </w:r>
      <w:r w:rsidRPr="005243B6">
        <w:rPr>
          <w:rFonts w:asciiTheme="minorHAnsi" w:hAnsiTheme="minorHAnsi" w:cstheme="majorHAnsi"/>
          <w:b/>
          <w:bCs/>
          <w:lang w:val="en-GB"/>
        </w:rPr>
        <w:fldChar w:fldCharType="begin">
          <w:ffData>
            <w:name w:val="Kryss1"/>
            <w:enabled/>
            <w:calcOnExit w:val="0"/>
            <w:checkBox>
              <w:sizeAuto/>
              <w:default w:val="0"/>
            </w:checkBox>
          </w:ffData>
        </w:fldChar>
      </w:r>
      <w:r w:rsidRPr="005243B6">
        <w:rPr>
          <w:rFonts w:asciiTheme="minorHAnsi" w:hAnsiTheme="minorHAnsi" w:cstheme="majorHAnsi"/>
          <w:b/>
          <w:bCs/>
          <w:lang w:val="en-GB"/>
        </w:rPr>
        <w:instrText xml:space="preserve"> FORMCHECKBOX </w:instrText>
      </w:r>
      <w:r w:rsidRPr="005243B6">
        <w:rPr>
          <w:rFonts w:asciiTheme="minorHAnsi" w:hAnsiTheme="minorHAnsi" w:cstheme="majorHAnsi"/>
          <w:b/>
          <w:bCs/>
          <w:lang w:val="en-GB"/>
        </w:rPr>
      </w:r>
      <w:r w:rsidRPr="005243B6">
        <w:rPr>
          <w:rFonts w:asciiTheme="minorHAnsi" w:hAnsiTheme="minorHAnsi" w:cstheme="majorHAnsi"/>
          <w:b/>
          <w:bCs/>
          <w:lang w:val="en-GB"/>
        </w:rPr>
        <w:fldChar w:fldCharType="separate"/>
      </w:r>
      <w:r w:rsidRPr="005243B6">
        <w:rPr>
          <w:rFonts w:asciiTheme="minorHAnsi" w:hAnsiTheme="minorHAnsi" w:cstheme="majorHAnsi"/>
          <w:b/>
          <w:bCs/>
          <w:lang w:val="en-GB"/>
        </w:rPr>
        <w:fldChar w:fldCharType="end"/>
      </w:r>
      <w:r w:rsidRPr="005243B6">
        <w:rPr>
          <w:rFonts w:asciiTheme="minorHAnsi" w:hAnsiTheme="minorHAnsi" w:cstheme="majorHAnsi"/>
          <w:b/>
          <w:bCs/>
          <w:lang w:val="en-GB"/>
        </w:rPr>
        <w:t xml:space="preserve">   </w:t>
      </w:r>
      <w:r w:rsidRPr="005243B6">
        <w:rPr>
          <w:rFonts w:asciiTheme="minorHAnsi" w:hAnsiTheme="minorHAnsi" w:cstheme="majorHAnsi"/>
          <w:lang w:val="en-GB"/>
        </w:rPr>
        <w:t>NO</w:t>
      </w:r>
      <w:r w:rsidRPr="005243B6">
        <w:rPr>
          <w:rFonts w:asciiTheme="minorHAnsi" w:hAnsiTheme="minorHAnsi" w:cstheme="majorHAnsi"/>
          <w:b/>
          <w:bCs/>
          <w:lang w:val="en-GB"/>
        </w:rPr>
        <w:t xml:space="preserve"> </w:t>
      </w:r>
      <w:r w:rsidRPr="005243B6">
        <w:rPr>
          <w:rFonts w:asciiTheme="minorHAnsi" w:hAnsiTheme="minorHAnsi" w:cstheme="majorHAnsi"/>
          <w:b/>
          <w:bCs/>
          <w:lang w:val="en-GB"/>
        </w:rPr>
        <w:fldChar w:fldCharType="begin">
          <w:ffData>
            <w:name w:val="Kryss2"/>
            <w:enabled/>
            <w:calcOnExit w:val="0"/>
            <w:checkBox>
              <w:sizeAuto/>
              <w:default w:val="0"/>
            </w:checkBox>
          </w:ffData>
        </w:fldChar>
      </w:r>
      <w:r w:rsidRPr="005243B6">
        <w:rPr>
          <w:rFonts w:asciiTheme="minorHAnsi" w:hAnsiTheme="minorHAnsi" w:cstheme="majorHAnsi"/>
          <w:b/>
          <w:bCs/>
          <w:lang w:val="en-GB"/>
        </w:rPr>
        <w:instrText xml:space="preserve"> FORMCHECKBOX </w:instrText>
      </w:r>
      <w:r w:rsidRPr="005243B6">
        <w:rPr>
          <w:rFonts w:asciiTheme="minorHAnsi" w:hAnsiTheme="minorHAnsi" w:cstheme="majorHAnsi"/>
          <w:b/>
          <w:bCs/>
          <w:lang w:val="en-GB"/>
        </w:rPr>
      </w:r>
      <w:r w:rsidRPr="005243B6">
        <w:rPr>
          <w:rFonts w:asciiTheme="minorHAnsi" w:hAnsiTheme="minorHAnsi" w:cstheme="majorHAnsi"/>
          <w:b/>
          <w:bCs/>
          <w:lang w:val="en-GB"/>
        </w:rPr>
        <w:fldChar w:fldCharType="separate"/>
      </w:r>
      <w:r w:rsidRPr="005243B6">
        <w:rPr>
          <w:rFonts w:asciiTheme="minorHAnsi" w:hAnsiTheme="minorHAnsi" w:cstheme="majorHAnsi"/>
          <w:b/>
          <w:bCs/>
          <w:lang w:val="en-GB"/>
        </w:rPr>
        <w:fldChar w:fldCharType="end"/>
      </w:r>
    </w:p>
    <w:p w14:paraId="75DF20B6" w14:textId="77777777" w:rsidR="00827D1F" w:rsidRDefault="00827D1F" w:rsidP="001105E5">
      <w:pPr>
        <w:pBdr>
          <w:bottom w:val="single" w:sz="4" w:space="1" w:color="auto"/>
        </w:pBdr>
        <w:spacing w:after="0"/>
        <w:rPr>
          <w:color w:val="000000"/>
          <w:lang w:val="en-GB" w:bidi="en-GB"/>
        </w:rPr>
      </w:pPr>
    </w:p>
    <w:p w14:paraId="4A6A529A" w14:textId="6BEFC3C5" w:rsidR="00726B5C" w:rsidRDefault="00726B5C" w:rsidP="001105E5">
      <w:pPr>
        <w:spacing w:after="0"/>
        <w:rPr>
          <w:lang w:val="en-GB"/>
        </w:rPr>
      </w:pPr>
    </w:p>
    <w:p w14:paraId="318B7AFD" w14:textId="6458D62B" w:rsidR="0005627B" w:rsidRPr="003B35BD" w:rsidRDefault="0005627B" w:rsidP="003B35BD">
      <w:pPr>
        <w:pStyle w:val="Heading2"/>
        <w:spacing w:before="0" w:after="0"/>
      </w:pPr>
      <w:r w:rsidRPr="0005627B">
        <w:t>2.11</w:t>
      </w:r>
      <w:r w:rsidR="003B35BD">
        <w:t>.</w:t>
      </w:r>
      <w:r>
        <w:t xml:space="preserve"> </w:t>
      </w:r>
      <w:hyperlink r:id="rId20" w:tooltip="Redigera stycket" w:history="1">
        <w:r w:rsidRPr="0005627B">
          <w:t xml:space="preserve">Commercial agreement with </w:t>
        </w:r>
        <w:r>
          <w:t>the Embassy</w:t>
        </w:r>
        <w:r w:rsidRPr="0005627B">
          <w:t xml:space="preserve"> and grants</w:t>
        </w:r>
      </w:hyperlink>
    </w:p>
    <w:p w14:paraId="6974EBB0" w14:textId="73248FFD" w:rsidR="0005627B" w:rsidRDefault="0005627B" w:rsidP="001105E5">
      <w:pPr>
        <w:spacing w:after="0"/>
      </w:pPr>
      <w:r w:rsidRPr="0005627B">
        <w:t xml:space="preserve">If a supplier (or as a subcontractor/consortium party) enters into a commercial agreement with </w:t>
      </w:r>
      <w:r>
        <w:t>the Embassy</w:t>
      </w:r>
      <w:r w:rsidRPr="0005627B">
        <w:t xml:space="preserve">, it may hinder </w:t>
      </w:r>
      <w:r>
        <w:t>the Embassy</w:t>
      </w:r>
      <w:r w:rsidRPr="0005627B">
        <w:t>'s ability to make contributions to the organization in the future. However, all suppliers are welcome to submit tenders/tender applications in this procurement.</w:t>
      </w:r>
    </w:p>
    <w:p w14:paraId="1A2A1AB0" w14:textId="76F92C7B" w:rsidR="002D3B73" w:rsidRDefault="0005627B" w:rsidP="001105E5">
      <w:pPr>
        <w:pStyle w:val="Heading1"/>
        <w:numPr>
          <w:ilvl w:val="0"/>
          <w:numId w:val="27"/>
        </w:numPr>
        <w:spacing w:before="0" w:after="0"/>
      </w:pPr>
      <w:r>
        <w:lastRenderedPageBreak/>
        <w:t>Exclusion grounds</w:t>
      </w:r>
    </w:p>
    <w:p w14:paraId="5B02014F" w14:textId="77777777" w:rsidR="001105E5" w:rsidRPr="001105E5" w:rsidRDefault="001105E5" w:rsidP="007F60A8">
      <w:pPr>
        <w:pStyle w:val="ListParagraph"/>
        <w:spacing w:after="0"/>
        <w:ind w:left="765"/>
      </w:pPr>
    </w:p>
    <w:p w14:paraId="3AE89772" w14:textId="157B5961" w:rsidR="002D3B73" w:rsidRPr="00E059F3" w:rsidRDefault="002D3B73" w:rsidP="001105E5">
      <w:pPr>
        <w:pStyle w:val="Heading2"/>
        <w:spacing w:before="0" w:after="0"/>
      </w:pPr>
      <w:hyperlink r:id="rId21" w:history="1">
        <w:r w:rsidRPr="00E059F3">
          <w:rPr>
            <w:rStyle w:val="Hyperlink"/>
            <w:color w:val="auto"/>
          </w:rPr>
          <w:t>3.</w:t>
        </w:r>
        <w:r w:rsidR="00354801">
          <w:rPr>
            <w:rStyle w:val="Hyperlink"/>
            <w:color w:val="auto"/>
          </w:rPr>
          <w:t>1</w:t>
        </w:r>
        <w:r w:rsidRPr="00E059F3">
          <w:rPr>
            <w:rStyle w:val="Hyperlink"/>
            <w:color w:val="auto"/>
          </w:rPr>
          <w:t>. Self</w:t>
        </w:r>
      </w:hyperlink>
      <w:r w:rsidRPr="00E059F3">
        <w:t xml:space="preserve">-declaration by tenderers </w:t>
      </w:r>
    </w:p>
    <w:p w14:paraId="4CB7DEF3" w14:textId="060D5943" w:rsidR="00827D1F" w:rsidRDefault="00827D1F" w:rsidP="001105E5">
      <w:pPr>
        <w:spacing w:after="0"/>
        <w:rPr>
          <w:rFonts w:asciiTheme="minorHAnsi" w:eastAsia="Times New Roman" w:hAnsiTheme="minorHAnsi" w:cs="Calibri"/>
          <w:color w:val="000000"/>
          <w:lang w:val="en-GB" w:eastAsia="sv-SE"/>
        </w:rPr>
      </w:pPr>
      <w:r w:rsidRPr="00827D1F">
        <w:rPr>
          <w:rFonts w:asciiTheme="minorHAnsi" w:eastAsia="Times New Roman" w:hAnsiTheme="minorHAnsi" w:cs="Calibri"/>
          <w:color w:val="000000"/>
          <w:lang w:val="en-GB" w:eastAsia="sv-SE"/>
        </w:rPr>
        <w:t xml:space="preserve">The tenderer shall respond to all requirements in the section </w:t>
      </w:r>
      <w:r w:rsidR="00ED6BB3">
        <w:rPr>
          <w:rFonts w:asciiTheme="minorHAnsi" w:eastAsia="Times New Roman" w:hAnsiTheme="minorHAnsi" w:cs="Calibri"/>
          <w:color w:val="000000"/>
          <w:lang w:val="en-GB" w:eastAsia="sv-SE"/>
        </w:rPr>
        <w:t>3. Exclusion grounds</w:t>
      </w:r>
      <w:r w:rsidRPr="00827D1F">
        <w:rPr>
          <w:rFonts w:asciiTheme="minorHAnsi" w:eastAsia="Times New Roman" w:hAnsiTheme="minorHAnsi" w:cs="Calibri"/>
          <w:color w:val="000000"/>
          <w:lang w:val="en-GB" w:eastAsia="sv-SE"/>
        </w:rPr>
        <w:t xml:space="preserve"> in this procurement document. Alternatively, it may reuse a previously completed ESPD</w:t>
      </w:r>
      <w:r w:rsidR="005226F7">
        <w:rPr>
          <w:rFonts w:asciiTheme="minorHAnsi" w:eastAsia="Times New Roman" w:hAnsiTheme="minorHAnsi" w:cs="Calibri"/>
          <w:color w:val="000000"/>
          <w:lang w:val="en-GB" w:eastAsia="sv-SE"/>
        </w:rPr>
        <w:t xml:space="preserve"> (European Single Procurement Document)</w:t>
      </w:r>
      <w:r w:rsidRPr="00827D1F">
        <w:rPr>
          <w:rFonts w:asciiTheme="minorHAnsi" w:eastAsia="Times New Roman" w:hAnsiTheme="minorHAnsi" w:cs="Calibri"/>
          <w:color w:val="000000"/>
          <w:lang w:val="en-GB" w:eastAsia="sv-SE"/>
        </w:rPr>
        <w:t xml:space="preserve">. </w:t>
      </w:r>
    </w:p>
    <w:p w14:paraId="617339FB" w14:textId="77777777" w:rsidR="00D71E50" w:rsidRPr="00827D1F" w:rsidRDefault="00D71E50" w:rsidP="001105E5">
      <w:pPr>
        <w:spacing w:after="0"/>
        <w:rPr>
          <w:rFonts w:asciiTheme="minorHAnsi" w:eastAsia="Times New Roman" w:hAnsiTheme="minorHAnsi" w:cs="Calibri"/>
          <w:color w:val="000000"/>
          <w:lang w:val="en-GB" w:eastAsia="sv-SE"/>
        </w:rPr>
      </w:pPr>
    </w:p>
    <w:p w14:paraId="78C31157" w14:textId="6B467C11" w:rsidR="00827A86" w:rsidRDefault="00827D1F" w:rsidP="001105E5">
      <w:pPr>
        <w:spacing w:after="0"/>
        <w:rPr>
          <w:rFonts w:asciiTheme="minorHAnsi" w:eastAsia="Times New Roman" w:hAnsiTheme="minorHAnsi" w:cs="Calibri"/>
          <w:color w:val="000000"/>
          <w:lang w:val="en-GB" w:eastAsia="sv-SE"/>
        </w:rPr>
      </w:pPr>
      <w:r w:rsidRPr="00827D1F">
        <w:rPr>
          <w:rFonts w:asciiTheme="minorHAnsi" w:eastAsia="Times New Roman" w:hAnsiTheme="minorHAnsi" w:cs="Calibri"/>
          <w:color w:val="000000"/>
          <w:lang w:val="en-GB" w:eastAsia="sv-SE"/>
        </w:rPr>
        <w:t>If the tenderer choose to reuse the ESPD document, the tenderer is obliged to ensure that all requirements in the section “Exclusion grounds” and the section “Qualification requirements” in this procurement document have been answered in the attached ESPD.</w:t>
      </w:r>
    </w:p>
    <w:p w14:paraId="4E3B2590" w14:textId="77777777" w:rsidR="0005627B" w:rsidRDefault="0005627B" w:rsidP="001105E5">
      <w:pPr>
        <w:spacing w:after="0"/>
        <w:rPr>
          <w:rFonts w:asciiTheme="minorHAnsi" w:eastAsia="Times New Roman" w:hAnsiTheme="minorHAnsi" w:cs="Calibri"/>
          <w:color w:val="000000"/>
          <w:lang w:val="en-GB" w:eastAsia="sv-SE"/>
        </w:rPr>
      </w:pPr>
    </w:p>
    <w:p w14:paraId="1EAD315F" w14:textId="3A05DDBF" w:rsidR="0005627B" w:rsidRPr="0005627B" w:rsidRDefault="0005627B" w:rsidP="007F60A8">
      <w:pPr>
        <w:pStyle w:val="Heading2"/>
        <w:spacing w:before="0" w:after="0"/>
        <w:rPr>
          <w:b w:val="0"/>
        </w:rPr>
      </w:pPr>
      <w:hyperlink r:id="rId22" w:tooltip="Redigera stycket" w:history="1">
        <w:r w:rsidRPr="0005627B">
          <w:t>3.</w:t>
        </w:r>
        <w:r w:rsidR="007F60A8" w:rsidRPr="007F60A8">
          <w:t>2</w:t>
        </w:r>
        <w:r w:rsidRPr="0005627B">
          <w:t> Evidence of grounds for exclusion</w:t>
        </w:r>
      </w:hyperlink>
    </w:p>
    <w:p w14:paraId="76998C43" w14:textId="66BFADEC" w:rsidR="0005627B" w:rsidRDefault="0005627B" w:rsidP="001105E5">
      <w:pPr>
        <w:spacing w:after="0"/>
        <w:rPr>
          <w:lang w:val="en-GB" w:bidi="en-GB"/>
        </w:rPr>
      </w:pPr>
      <w:r>
        <w:rPr>
          <w:lang w:bidi="en-GB"/>
        </w:rPr>
        <w:t>The Embassy</w:t>
      </w:r>
      <w:r w:rsidRPr="0005627B">
        <w:rPr>
          <w:lang w:val="en-GB" w:bidi="en-GB"/>
        </w:rPr>
        <w:t xml:space="preserve"> may request the information/evidence listed below to verify compliance with the requirements for section "Exclusion grounds" for the tenderer to whom </w:t>
      </w:r>
      <w:r>
        <w:rPr>
          <w:lang w:val="en-GB" w:bidi="en-GB"/>
        </w:rPr>
        <w:t>the Embassy</w:t>
      </w:r>
      <w:r w:rsidRPr="0005627B">
        <w:rPr>
          <w:lang w:val="en-GB" w:bidi="en-GB"/>
        </w:rPr>
        <w:t xml:space="preserve"> intends to award a framework agree</w:t>
      </w:r>
      <w:r>
        <w:rPr>
          <w:lang w:val="en-GB" w:bidi="en-GB"/>
        </w:rPr>
        <w:t>ment.</w:t>
      </w:r>
    </w:p>
    <w:p w14:paraId="16C78646" w14:textId="77777777" w:rsidR="00D71E50" w:rsidRPr="0005627B" w:rsidRDefault="00D71E50" w:rsidP="001105E5">
      <w:pPr>
        <w:spacing w:after="0"/>
        <w:rPr>
          <w:lang w:val="en-GB" w:bidi="en-GB"/>
        </w:rPr>
      </w:pPr>
    </w:p>
    <w:p w14:paraId="7BA6E9FC" w14:textId="77777777" w:rsidR="0005627B" w:rsidRPr="0005627B" w:rsidRDefault="0005627B" w:rsidP="001105E5">
      <w:pPr>
        <w:numPr>
          <w:ilvl w:val="0"/>
          <w:numId w:val="10"/>
        </w:numPr>
        <w:spacing w:after="0"/>
        <w:rPr>
          <w:lang w:val="en-GB" w:bidi="en-GB"/>
        </w:rPr>
      </w:pPr>
      <w:r w:rsidRPr="0005627B">
        <w:rPr>
          <w:lang w:val="en-GB" w:bidi="en-GB"/>
        </w:rPr>
        <w:t>Evidence that the tenderer and any companies whose capacity is invoked or consortium parties (or any person who is a member of its administrative, management or supervisory body or has powers of representation, decision or control therein) are not to be excluded according to Chapter 13, section 1 of the Swedish Public Procurement Act (2016:1145) (LOU). The evidence can primarily consist of an “extract from a criminal records database,” secondly an equivalent document issued by a competent government authority and thirdly a declaration of honour.</w:t>
      </w:r>
      <w:r w:rsidRPr="0005627B">
        <w:rPr>
          <w:lang w:val="en-GB" w:bidi="en-GB"/>
        </w:rPr>
        <w:br/>
      </w:r>
    </w:p>
    <w:p w14:paraId="4D6B6E4B" w14:textId="77777777" w:rsidR="0005627B" w:rsidRPr="0005627B" w:rsidRDefault="0005627B" w:rsidP="001105E5">
      <w:pPr>
        <w:numPr>
          <w:ilvl w:val="0"/>
          <w:numId w:val="10"/>
        </w:numPr>
        <w:spacing w:after="0"/>
        <w:rPr>
          <w:lang w:val="en-GB" w:bidi="en-GB"/>
        </w:rPr>
      </w:pPr>
      <w:r w:rsidRPr="0005627B">
        <w:rPr>
          <w:lang w:val="en-GB" w:bidi="en-GB"/>
        </w:rPr>
        <w:t>Evidence that the tenderer and any companies whose capacity is invoked or consortium parties are not to be excluded according to Chapter 13, section 2 of LOU. The evidence can primarily consist of a documentation issued by a competent government authority attesting to compliance with respect to the payment of taxes and social security contributions in the home country.</w:t>
      </w:r>
      <w:r w:rsidRPr="0005627B">
        <w:rPr>
          <w:lang w:val="en-GB" w:bidi="en-GB"/>
        </w:rPr>
        <w:br/>
      </w:r>
    </w:p>
    <w:p w14:paraId="2D7315EE" w14:textId="77777777" w:rsidR="0005627B" w:rsidRPr="0005627B" w:rsidRDefault="0005627B" w:rsidP="001105E5">
      <w:pPr>
        <w:numPr>
          <w:ilvl w:val="0"/>
          <w:numId w:val="10"/>
        </w:numPr>
        <w:spacing w:after="0"/>
        <w:rPr>
          <w:lang w:val="en-GB" w:bidi="en-GB"/>
        </w:rPr>
      </w:pPr>
      <w:r w:rsidRPr="0005627B">
        <w:rPr>
          <w:lang w:val="en-GB" w:bidi="en-GB"/>
        </w:rPr>
        <w:t>Evidence that the tenderer and any companies whose capacity is invoked or consortium parties are not to be excluded according to Chapter 13, section 3 of LOU. The evidence can primarily consist of a issued by a competent government authority in the country in question, supporting the claim that supplier is not bankrupt, in company reconstruction, in liquidation or equivalent. If this documentation cannot be provided, a declaration of honour may be submitted.</w:t>
      </w:r>
      <w:r w:rsidRPr="0005627B">
        <w:rPr>
          <w:lang w:val="en-GB" w:bidi="en-GB"/>
        </w:rPr>
        <w:br/>
      </w:r>
    </w:p>
    <w:p w14:paraId="331D0768" w14:textId="77777777" w:rsidR="0005627B" w:rsidRPr="0005627B" w:rsidRDefault="0005627B" w:rsidP="001105E5">
      <w:pPr>
        <w:numPr>
          <w:ilvl w:val="0"/>
          <w:numId w:val="10"/>
        </w:numPr>
        <w:spacing w:after="0"/>
        <w:rPr>
          <w:lang w:val="en-GB" w:bidi="en-GB"/>
        </w:rPr>
      </w:pPr>
      <w:r w:rsidRPr="0005627B">
        <w:rPr>
          <w:lang w:val="en-GB" w:bidi="en-GB"/>
        </w:rPr>
        <w:t>Evidence that the tenderer and any companies whose capacity is invoked or consortium parties are not to be excluded according to Chapter 13, section 3 of the LOU. The evidence can consist of a declaration of honour as proof that the supplier have not entered into a voluntary arrangement with creditors, that their assets are not being administered by a liquidator or a court, or that they have not suspended their business activities.</w:t>
      </w:r>
      <w:r w:rsidRPr="0005627B">
        <w:rPr>
          <w:lang w:val="en-GB" w:bidi="en-GB"/>
        </w:rPr>
        <w:br/>
      </w:r>
    </w:p>
    <w:p w14:paraId="7BB1E03E" w14:textId="77777777" w:rsidR="0005627B" w:rsidRDefault="0005627B" w:rsidP="001105E5">
      <w:pPr>
        <w:numPr>
          <w:ilvl w:val="0"/>
          <w:numId w:val="10"/>
        </w:numPr>
        <w:spacing w:after="0"/>
        <w:rPr>
          <w:lang w:val="en-GB" w:bidi="en-GB"/>
        </w:rPr>
      </w:pPr>
      <w:r w:rsidRPr="0005627B">
        <w:rPr>
          <w:lang w:val="en-GB" w:bidi="en-GB"/>
        </w:rPr>
        <w:t>A declaration of honor as evidence that the tenderer and any companies whose capacity are invoked and consortium parties are not covered by the sanctions against Russia and Belarus.</w:t>
      </w:r>
    </w:p>
    <w:p w14:paraId="1265AD03" w14:textId="77777777" w:rsidR="00D71E50" w:rsidRPr="0005627B" w:rsidRDefault="00D71E50" w:rsidP="001105E5">
      <w:pPr>
        <w:spacing w:after="0"/>
        <w:ind w:left="720"/>
        <w:rPr>
          <w:lang w:val="en-GB" w:bidi="en-GB"/>
        </w:rPr>
      </w:pPr>
    </w:p>
    <w:p w14:paraId="71F4A4F4" w14:textId="63E40621" w:rsidR="0005627B" w:rsidRDefault="0005627B" w:rsidP="001105E5">
      <w:pPr>
        <w:spacing w:after="0"/>
        <w:rPr>
          <w:lang w:val="en-GB" w:bidi="en-GB"/>
        </w:rPr>
      </w:pPr>
      <w:r w:rsidRPr="0005627B">
        <w:rPr>
          <w:lang w:val="en-GB" w:bidi="en-GB"/>
        </w:rPr>
        <w:t>Examples of such a statement can be found in Appendix </w:t>
      </w:r>
      <w:r w:rsidR="009C5D82">
        <w:rPr>
          <w:lang w:val="en-GB" w:bidi="en-GB"/>
        </w:rPr>
        <w:t>G</w:t>
      </w:r>
      <w:r w:rsidRPr="0005627B">
        <w:rPr>
          <w:lang w:val="en-GB" w:bidi="en-GB"/>
        </w:rPr>
        <w:t> - Declaration of honour.</w:t>
      </w:r>
    </w:p>
    <w:p w14:paraId="07591ED0" w14:textId="77777777" w:rsidR="0005627B" w:rsidRDefault="0005627B" w:rsidP="001105E5">
      <w:pPr>
        <w:spacing w:after="0"/>
        <w:rPr>
          <w:lang w:val="en-GB" w:bidi="en-GB"/>
        </w:rPr>
      </w:pPr>
    </w:p>
    <w:p w14:paraId="4B77E332" w14:textId="2B5F27DB" w:rsidR="000373EB" w:rsidRDefault="007F60A8" w:rsidP="007F60A8">
      <w:pPr>
        <w:pStyle w:val="Heading2"/>
        <w:spacing w:before="0" w:after="0"/>
      </w:pPr>
      <w:r>
        <w:lastRenderedPageBreak/>
        <w:t xml:space="preserve">3.3 </w:t>
      </w:r>
      <w:r w:rsidR="000373EB" w:rsidRPr="000373EB">
        <w:t>Exclusion grounds</w:t>
      </w:r>
    </w:p>
    <w:p w14:paraId="5936EB0E" w14:textId="77777777" w:rsidR="00D71E50" w:rsidRPr="00D71E50" w:rsidRDefault="00D71E50" w:rsidP="001105E5">
      <w:pPr>
        <w:pStyle w:val="ListParagraph"/>
        <w:spacing w:after="0"/>
        <w:ind w:left="1080"/>
      </w:pPr>
    </w:p>
    <w:p w14:paraId="5153DE70" w14:textId="77777777" w:rsidR="000373EB" w:rsidRPr="00E56BB1" w:rsidRDefault="000373EB" w:rsidP="001105E5">
      <w:pPr>
        <w:pStyle w:val="Heading4"/>
        <w:spacing w:before="0"/>
      </w:pPr>
      <w:r>
        <w:t xml:space="preserve">A. </w:t>
      </w:r>
      <w:r w:rsidRPr="00E56BB1">
        <w:t>GROUNDS RELATING TO CRIMINAL CONVICTIONS</w:t>
      </w:r>
    </w:p>
    <w:p w14:paraId="19895066" w14:textId="77777777" w:rsidR="000373EB" w:rsidRDefault="000373EB" w:rsidP="001105E5">
      <w:pPr>
        <w:spacing w:after="0"/>
        <w:rPr>
          <w:lang w:val="en-GB"/>
        </w:rPr>
      </w:pPr>
      <w:r w:rsidRPr="00E84F83">
        <w:rPr>
          <w:lang w:val="en-GB"/>
        </w:rPr>
        <w:t>Article 57(1) of Directive 2014/24/EU sets out the following reasons for exclusion:</w:t>
      </w:r>
    </w:p>
    <w:p w14:paraId="735CFB2D" w14:textId="77777777" w:rsidR="00D71E50" w:rsidRPr="00E84F83" w:rsidRDefault="00D71E50" w:rsidP="001105E5">
      <w:pPr>
        <w:spacing w:after="0"/>
        <w:rPr>
          <w:lang w:val="en-GB"/>
        </w:rPr>
      </w:pPr>
    </w:p>
    <w:p w14:paraId="43DE0723" w14:textId="77777777" w:rsidR="000373EB" w:rsidRPr="00E56BB1" w:rsidRDefault="000373EB" w:rsidP="001105E5">
      <w:pPr>
        <w:pStyle w:val="Heading4"/>
        <w:spacing w:before="0"/>
      </w:pPr>
      <w:r w:rsidRPr="00E56BB1">
        <w:t>A.1. Participation in a criminal organisation</w:t>
      </w:r>
    </w:p>
    <w:p w14:paraId="37C49864" w14:textId="77777777" w:rsidR="000373EB" w:rsidRDefault="000373EB" w:rsidP="001105E5">
      <w:pPr>
        <w:spacing w:after="0"/>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participation in a criminal organisation, by a conviction rendered at the most five years ago or in which an exclusion period set out directly in the conviction continues to be applicable? As defined in Article 2 of Council Framework Decision 2008/841/JHA of 24 October 2008 on the fight against organised crime (OJ L 300, 11.11.2008, p. 42).</w:t>
      </w:r>
    </w:p>
    <w:p w14:paraId="5A233663" w14:textId="77777777" w:rsidR="00D71E50" w:rsidRPr="00E84F83" w:rsidRDefault="00D71E50" w:rsidP="001105E5">
      <w:pPr>
        <w:spacing w:after="0"/>
        <w:rPr>
          <w:lang w:val="en-GB"/>
        </w:rPr>
      </w:pPr>
    </w:p>
    <w:p w14:paraId="0C170388" w14:textId="77777777" w:rsidR="000373EB" w:rsidRPr="00E56BB1" w:rsidRDefault="000373EB" w:rsidP="001105E5">
      <w:pPr>
        <w:spacing w:after="0"/>
        <w:rPr>
          <w:i/>
          <w:iCs/>
          <w:lang w:val="en-GB"/>
        </w:rPr>
      </w:pPr>
      <w:r w:rsidRPr="002D3D3A">
        <w:rPr>
          <w:rStyle w:val="SubtleEmphasis"/>
        </w:rPr>
        <w:t>Only</w:t>
      </w:r>
      <w:r w:rsidRPr="00E56BB1">
        <w:rPr>
          <w:i/>
          <w:iCs/>
          <w:lang w:val="en-GB"/>
        </w:rPr>
        <w:t xml:space="preserve"> if the answer is not "No (Fulfilled)" the tenderer shall complete the comment field with the following information:</w:t>
      </w:r>
    </w:p>
    <w:p w14:paraId="69EF2BA8" w14:textId="77777777" w:rsidR="000373EB" w:rsidRPr="00E56BB1" w:rsidRDefault="000373EB" w:rsidP="001105E5">
      <w:pPr>
        <w:spacing w:after="0"/>
        <w:rPr>
          <w:i/>
          <w:iCs/>
          <w:lang w:val="en-GB"/>
        </w:rPr>
      </w:pPr>
      <w:r w:rsidRPr="00E56BB1">
        <w:rPr>
          <w:i/>
          <w:iCs/>
          <w:lang w:val="en-GB"/>
        </w:rPr>
        <w:t>a) Date for conviction</w:t>
      </w:r>
    </w:p>
    <w:p w14:paraId="176AAF2A" w14:textId="77777777" w:rsidR="000373EB" w:rsidRPr="00E56BB1" w:rsidRDefault="000373EB" w:rsidP="001105E5">
      <w:pPr>
        <w:spacing w:after="0"/>
        <w:rPr>
          <w:i/>
          <w:iCs/>
          <w:lang w:val="en-GB"/>
        </w:rPr>
      </w:pPr>
      <w:r w:rsidRPr="00E56BB1">
        <w:rPr>
          <w:i/>
          <w:iCs/>
          <w:lang w:val="en-GB"/>
        </w:rPr>
        <w:t>b) Reason</w:t>
      </w:r>
    </w:p>
    <w:p w14:paraId="72CE9DA5" w14:textId="77777777" w:rsidR="000373EB" w:rsidRPr="00E56BB1" w:rsidRDefault="000373EB" w:rsidP="001105E5">
      <w:pPr>
        <w:spacing w:after="0"/>
        <w:rPr>
          <w:i/>
          <w:iCs/>
          <w:lang w:val="en-GB"/>
        </w:rPr>
      </w:pPr>
      <w:r w:rsidRPr="00E56BB1">
        <w:rPr>
          <w:i/>
          <w:iCs/>
          <w:lang w:val="en-GB"/>
        </w:rPr>
        <w:t>c) Who has been convicted?</w:t>
      </w:r>
    </w:p>
    <w:p w14:paraId="7B82B667" w14:textId="77777777" w:rsidR="000373EB" w:rsidRPr="00E56BB1" w:rsidRDefault="000373EB" w:rsidP="001105E5">
      <w:pPr>
        <w:spacing w:after="0"/>
        <w:rPr>
          <w:i/>
          <w:iCs/>
          <w:lang w:val="en-GB"/>
        </w:rPr>
      </w:pPr>
      <w:r w:rsidRPr="00E56BB1">
        <w:rPr>
          <w:i/>
          <w:iCs/>
          <w:lang w:val="en-GB"/>
        </w:rPr>
        <w:t>d) Length of the period of exclusion</w:t>
      </w:r>
    </w:p>
    <w:p w14:paraId="609C8A2C" w14:textId="77777777" w:rsidR="000373EB" w:rsidRPr="00E56BB1" w:rsidRDefault="000373EB" w:rsidP="001105E5">
      <w:pPr>
        <w:spacing w:after="0"/>
        <w:rPr>
          <w:i/>
          <w:iCs/>
          <w:lang w:val="en-GB"/>
        </w:rPr>
      </w:pPr>
      <w:r w:rsidRPr="00E56BB1">
        <w:rPr>
          <w:i/>
          <w:iCs/>
          <w:lang w:val="en-GB"/>
        </w:rPr>
        <w:t>e) Have you taken measures to demonstrate your reliability ("Self-Cleaning") (Yes/No)? If "Yes" Please describe them</w:t>
      </w:r>
    </w:p>
    <w:p w14:paraId="706DA474" w14:textId="77777777" w:rsidR="000373EB" w:rsidRPr="00E56BB1" w:rsidRDefault="000373EB" w:rsidP="001105E5">
      <w:pPr>
        <w:spacing w:after="0"/>
        <w:rPr>
          <w:i/>
          <w:iCs/>
          <w:lang w:val="en-GB"/>
        </w:rPr>
      </w:pPr>
      <w:r w:rsidRPr="00E56BB1">
        <w:rPr>
          <w:i/>
          <w:iCs/>
          <w:lang w:val="en-GB"/>
        </w:rPr>
        <w:t>f) Is this information available electronically? If "Yes" provide URL, Reference/Code and Issuer</w:t>
      </w:r>
    </w:p>
    <w:p w14:paraId="3C3BA34A"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394AFA9D" w14:textId="473E4DCE"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0C7D3846"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AE483BC"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9DFF006" w14:textId="77777777" w:rsidR="00D71E50" w:rsidRPr="005405D4" w:rsidRDefault="00D71E50" w:rsidP="001105E5">
      <w:pPr>
        <w:autoSpaceDE w:val="0"/>
        <w:autoSpaceDN w:val="0"/>
        <w:adjustRightInd w:val="0"/>
        <w:spacing w:after="0"/>
        <w:rPr>
          <w:rFonts w:cs="Calibri"/>
          <w:noProof/>
        </w:rPr>
      </w:pPr>
    </w:p>
    <w:p w14:paraId="6B9EA6E0" w14:textId="77777777" w:rsidR="000373EB" w:rsidRPr="00A82859" w:rsidRDefault="000373EB" w:rsidP="001105E5">
      <w:pPr>
        <w:pStyle w:val="Heading4"/>
        <w:spacing w:before="0"/>
      </w:pPr>
      <w:r w:rsidRPr="00A82859">
        <w:t>A.2. Corruption</w:t>
      </w:r>
    </w:p>
    <w:p w14:paraId="4074C893" w14:textId="77777777" w:rsidR="000373EB" w:rsidRDefault="000373EB" w:rsidP="001105E5">
      <w:pPr>
        <w:spacing w:after="0"/>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corruption, by a conviction rendered at the most five years ago or in which an exclusion period set out directly in the conviction continues to be applicable?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p w14:paraId="7152E1AC" w14:textId="77777777" w:rsidR="00D71E50" w:rsidRPr="00E84F83" w:rsidRDefault="00D71E50" w:rsidP="001105E5">
      <w:pPr>
        <w:spacing w:after="0"/>
        <w:rPr>
          <w:lang w:val="en-GB"/>
        </w:rPr>
      </w:pPr>
    </w:p>
    <w:p w14:paraId="5B3F8A24" w14:textId="77777777" w:rsidR="000373EB" w:rsidRPr="00E84F83" w:rsidRDefault="000373EB" w:rsidP="001105E5">
      <w:pPr>
        <w:spacing w:after="0"/>
        <w:rPr>
          <w:i/>
          <w:iCs/>
          <w:lang w:val="en-GB"/>
        </w:rPr>
      </w:pPr>
      <w:r w:rsidRPr="00E84F83">
        <w:rPr>
          <w:i/>
          <w:iCs/>
          <w:lang w:val="en-GB"/>
        </w:rPr>
        <w:t xml:space="preserve">Only if </w:t>
      </w:r>
      <w:r>
        <w:rPr>
          <w:i/>
          <w:iCs/>
          <w:lang w:val="en-GB"/>
        </w:rPr>
        <w:t>the</w:t>
      </w:r>
      <w:r w:rsidRPr="00E84F83">
        <w:rPr>
          <w:i/>
          <w:iCs/>
          <w:lang w:val="en-GB"/>
        </w:rPr>
        <w:t xml:space="preserve"> answer is not "No (Fulfilled)" the tenderer shall complete the comment field with the following information:</w:t>
      </w:r>
    </w:p>
    <w:p w14:paraId="2FA35FA5" w14:textId="77777777" w:rsidR="000373EB" w:rsidRPr="00E84F83" w:rsidRDefault="000373EB" w:rsidP="001105E5">
      <w:pPr>
        <w:spacing w:after="0"/>
        <w:rPr>
          <w:i/>
          <w:iCs/>
          <w:lang w:val="en-GB"/>
        </w:rPr>
      </w:pPr>
      <w:r w:rsidRPr="00E84F83">
        <w:rPr>
          <w:i/>
          <w:iCs/>
          <w:lang w:val="en-GB"/>
        </w:rPr>
        <w:t>a) Date for conviction</w:t>
      </w:r>
    </w:p>
    <w:p w14:paraId="29990B3E" w14:textId="77777777" w:rsidR="000373EB" w:rsidRPr="00E84F83" w:rsidRDefault="000373EB" w:rsidP="001105E5">
      <w:pPr>
        <w:spacing w:after="0"/>
        <w:rPr>
          <w:i/>
          <w:iCs/>
          <w:lang w:val="en-GB"/>
        </w:rPr>
      </w:pPr>
      <w:r w:rsidRPr="00E84F83">
        <w:rPr>
          <w:i/>
          <w:iCs/>
          <w:lang w:val="en-GB"/>
        </w:rPr>
        <w:t>b) Reason</w:t>
      </w:r>
    </w:p>
    <w:p w14:paraId="6F511C3E" w14:textId="77777777" w:rsidR="000373EB" w:rsidRPr="00E84F83" w:rsidRDefault="000373EB" w:rsidP="001105E5">
      <w:pPr>
        <w:spacing w:after="0"/>
        <w:rPr>
          <w:i/>
          <w:iCs/>
          <w:lang w:val="en-GB"/>
        </w:rPr>
      </w:pPr>
      <w:r w:rsidRPr="00E84F83">
        <w:rPr>
          <w:i/>
          <w:iCs/>
          <w:lang w:val="en-GB"/>
        </w:rPr>
        <w:t>c) Who has been convicted?</w:t>
      </w:r>
    </w:p>
    <w:p w14:paraId="15B564BF" w14:textId="77777777" w:rsidR="000373EB" w:rsidRPr="00E84F83" w:rsidRDefault="000373EB" w:rsidP="001105E5">
      <w:pPr>
        <w:spacing w:after="0"/>
        <w:rPr>
          <w:i/>
          <w:iCs/>
          <w:lang w:val="en-GB"/>
        </w:rPr>
      </w:pPr>
      <w:r w:rsidRPr="00E84F83">
        <w:rPr>
          <w:i/>
          <w:iCs/>
          <w:lang w:val="en-GB"/>
        </w:rPr>
        <w:t>d) Length of the period of exclusion</w:t>
      </w:r>
    </w:p>
    <w:p w14:paraId="6AE6AE5A" w14:textId="77777777" w:rsidR="000373EB" w:rsidRPr="00E84F83" w:rsidRDefault="000373EB" w:rsidP="001105E5">
      <w:pPr>
        <w:spacing w:after="0"/>
        <w:rPr>
          <w:i/>
          <w:iCs/>
          <w:lang w:val="en-GB"/>
        </w:rPr>
      </w:pPr>
      <w:r w:rsidRPr="00E84F83">
        <w:rPr>
          <w:i/>
          <w:iCs/>
          <w:lang w:val="en-GB"/>
        </w:rPr>
        <w:t>e) Have you taken measures to demonstrate your reliability ("Self-Cleaning") (Yes/No)? If "Yes" Please describe them</w:t>
      </w:r>
    </w:p>
    <w:p w14:paraId="2EBBB107" w14:textId="77777777" w:rsidR="000373EB" w:rsidRDefault="000373EB" w:rsidP="001105E5">
      <w:pPr>
        <w:spacing w:after="0"/>
        <w:rPr>
          <w:i/>
          <w:iCs/>
          <w:lang w:val="en-GB"/>
        </w:rPr>
      </w:pPr>
      <w:r w:rsidRPr="00E84F83">
        <w:rPr>
          <w:i/>
          <w:iCs/>
          <w:lang w:val="en-GB"/>
        </w:rPr>
        <w:t>f) Is this information available electronically? If "Yes" provide</w:t>
      </w:r>
      <w:r>
        <w:rPr>
          <w:i/>
          <w:iCs/>
          <w:lang w:val="en-GB"/>
        </w:rPr>
        <w:t xml:space="preserve"> URL, Reference/Code and Issuer</w:t>
      </w:r>
    </w:p>
    <w:p w14:paraId="6F235BB2"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7183169B" w14:textId="56F42459"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D0739EF"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94668F5"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EB1B03C" w14:textId="77777777" w:rsidR="00D71E50" w:rsidRPr="005405D4" w:rsidRDefault="00D71E50" w:rsidP="001105E5">
      <w:pPr>
        <w:autoSpaceDE w:val="0"/>
        <w:autoSpaceDN w:val="0"/>
        <w:adjustRightInd w:val="0"/>
        <w:spacing w:after="0"/>
        <w:rPr>
          <w:rFonts w:cs="Calibri"/>
          <w:noProof/>
        </w:rPr>
      </w:pPr>
    </w:p>
    <w:p w14:paraId="0D353E66" w14:textId="77777777" w:rsidR="000373EB" w:rsidRPr="00A82859" w:rsidRDefault="000373EB" w:rsidP="001105E5">
      <w:pPr>
        <w:pStyle w:val="Heading4"/>
        <w:spacing w:before="0"/>
      </w:pPr>
      <w:r w:rsidRPr="00A82859">
        <w:t>A.3. Fraud</w:t>
      </w:r>
    </w:p>
    <w:p w14:paraId="4EA775CB" w14:textId="77777777" w:rsidR="000373EB" w:rsidRDefault="000373EB" w:rsidP="001105E5">
      <w:pPr>
        <w:spacing w:after="0"/>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fraud, by a conviction rendered at the most five years ago or in which an exclusion period set out directly in the conviction continues to be applicable? Within the meaning of Article 1 of the Convention on the protection of the European Communities' financial interests (OJ C 316, 27.11.1995, p. 48).</w:t>
      </w:r>
    </w:p>
    <w:p w14:paraId="33A900FB" w14:textId="77777777" w:rsidR="00D71E50" w:rsidRPr="00E84F83" w:rsidRDefault="00D71E50" w:rsidP="001105E5">
      <w:pPr>
        <w:spacing w:after="0"/>
        <w:rPr>
          <w:lang w:val="en-GB"/>
        </w:rPr>
      </w:pPr>
    </w:p>
    <w:p w14:paraId="095EC311" w14:textId="77777777" w:rsidR="000373EB" w:rsidRPr="004C0C0E" w:rsidRDefault="000373EB" w:rsidP="001105E5">
      <w:pPr>
        <w:spacing w:after="0"/>
        <w:rPr>
          <w:i/>
          <w:iCs/>
          <w:lang w:val="en-GB"/>
        </w:rPr>
      </w:pPr>
      <w:r w:rsidRPr="004C0C0E">
        <w:rPr>
          <w:i/>
          <w:iCs/>
          <w:lang w:val="en-GB"/>
        </w:rPr>
        <w:t>Only if the answer is not "No (Fulfilled)" the tenderer shall complete the comment field with the following information:</w:t>
      </w:r>
    </w:p>
    <w:p w14:paraId="136E203F" w14:textId="77777777" w:rsidR="000373EB" w:rsidRPr="004C0C0E" w:rsidRDefault="000373EB" w:rsidP="001105E5">
      <w:pPr>
        <w:spacing w:after="0"/>
        <w:rPr>
          <w:i/>
          <w:iCs/>
          <w:lang w:val="en-GB"/>
        </w:rPr>
      </w:pPr>
      <w:r w:rsidRPr="004C0C0E">
        <w:rPr>
          <w:i/>
          <w:iCs/>
          <w:lang w:val="en-GB"/>
        </w:rPr>
        <w:t>a) Date for conviction</w:t>
      </w:r>
    </w:p>
    <w:p w14:paraId="02D7C5CA" w14:textId="77777777" w:rsidR="000373EB" w:rsidRPr="004C0C0E" w:rsidRDefault="000373EB" w:rsidP="001105E5">
      <w:pPr>
        <w:spacing w:after="0"/>
        <w:rPr>
          <w:i/>
          <w:iCs/>
          <w:lang w:val="en-GB"/>
        </w:rPr>
      </w:pPr>
      <w:r w:rsidRPr="004C0C0E">
        <w:rPr>
          <w:i/>
          <w:iCs/>
          <w:lang w:val="en-GB"/>
        </w:rPr>
        <w:t>b) Reason</w:t>
      </w:r>
    </w:p>
    <w:p w14:paraId="2ACB9300" w14:textId="77777777" w:rsidR="000373EB" w:rsidRPr="004C0C0E" w:rsidRDefault="000373EB" w:rsidP="001105E5">
      <w:pPr>
        <w:spacing w:after="0"/>
        <w:rPr>
          <w:i/>
          <w:iCs/>
          <w:lang w:val="en-GB"/>
        </w:rPr>
      </w:pPr>
      <w:r w:rsidRPr="004C0C0E">
        <w:rPr>
          <w:i/>
          <w:iCs/>
          <w:lang w:val="en-GB"/>
        </w:rPr>
        <w:t>c) Who has been convicted?</w:t>
      </w:r>
    </w:p>
    <w:p w14:paraId="5ED33ED1" w14:textId="77777777" w:rsidR="000373EB" w:rsidRPr="004C0C0E" w:rsidRDefault="000373EB" w:rsidP="001105E5">
      <w:pPr>
        <w:spacing w:after="0"/>
        <w:rPr>
          <w:i/>
          <w:iCs/>
          <w:lang w:val="en-GB"/>
        </w:rPr>
      </w:pPr>
      <w:r w:rsidRPr="004C0C0E">
        <w:rPr>
          <w:i/>
          <w:iCs/>
          <w:lang w:val="en-GB"/>
        </w:rPr>
        <w:t>d) Length of the period of exclusion</w:t>
      </w:r>
    </w:p>
    <w:p w14:paraId="691DC445" w14:textId="77777777" w:rsidR="000373EB" w:rsidRPr="004C0C0E" w:rsidRDefault="000373EB" w:rsidP="001105E5">
      <w:pPr>
        <w:spacing w:after="0"/>
        <w:rPr>
          <w:i/>
          <w:iCs/>
          <w:lang w:val="en-GB"/>
        </w:rPr>
      </w:pPr>
      <w:r w:rsidRPr="004C0C0E">
        <w:rPr>
          <w:i/>
          <w:iCs/>
          <w:lang w:val="en-GB"/>
        </w:rPr>
        <w:t>e) Have you taken measures to demonstrate your reliability ("Self-Cleaning") (Yes/No)? If "Yes" Please describe them</w:t>
      </w:r>
    </w:p>
    <w:p w14:paraId="35FF7DEF" w14:textId="77777777" w:rsidR="000373EB" w:rsidRPr="004C0C0E" w:rsidRDefault="000373EB" w:rsidP="001105E5">
      <w:pPr>
        <w:spacing w:after="0"/>
        <w:rPr>
          <w:i/>
          <w:iCs/>
          <w:lang w:val="en-GB"/>
        </w:rPr>
      </w:pPr>
      <w:r w:rsidRPr="004C0C0E">
        <w:rPr>
          <w:i/>
          <w:iCs/>
          <w:lang w:val="en-GB"/>
        </w:rPr>
        <w:t>f) Is this information available electronically? If "Yes" provide URL, Reference/Code and Issuer</w:t>
      </w:r>
    </w:p>
    <w:p w14:paraId="1D0B7117"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258EFEC3" w14:textId="3A81B50C"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79D03682"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3C817DB"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46673BA" w14:textId="77777777" w:rsidR="00D71E50" w:rsidRPr="005405D4" w:rsidRDefault="00D71E50" w:rsidP="001105E5">
      <w:pPr>
        <w:autoSpaceDE w:val="0"/>
        <w:autoSpaceDN w:val="0"/>
        <w:adjustRightInd w:val="0"/>
        <w:spacing w:after="0"/>
        <w:rPr>
          <w:rFonts w:cs="Calibri"/>
          <w:noProof/>
        </w:rPr>
      </w:pPr>
    </w:p>
    <w:p w14:paraId="6E48057F" w14:textId="77777777" w:rsidR="000373EB" w:rsidRPr="00A82859" w:rsidRDefault="000373EB" w:rsidP="001105E5">
      <w:pPr>
        <w:pStyle w:val="Heading4"/>
        <w:spacing w:before="0"/>
      </w:pPr>
      <w:r w:rsidRPr="00A82859">
        <w:t>A.4. Terrorist offences or offences linked to terrorist activities</w:t>
      </w:r>
    </w:p>
    <w:p w14:paraId="5C07CA47" w14:textId="77777777" w:rsidR="000373EB" w:rsidRDefault="000373EB" w:rsidP="001105E5">
      <w:pPr>
        <w:spacing w:after="0"/>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terrorist offences or offences linked to terrorist activities, by a conviction rendered at the most five years ago or in which an exclusion period set out directly in the conviction continues to be applicable? As defined in Articles 1 and 3 of Council Framework Decision of 13 June 2002 on combating terrorism (OJ L 164, 22.6.2002, p. 3). This exclusion ground also includes inciting or aiding or abetting or attempting to commit an offence, as referred to in Article 4 of that Framework Decision.</w:t>
      </w:r>
    </w:p>
    <w:p w14:paraId="6459BFFE" w14:textId="77777777" w:rsidR="00D71E50" w:rsidRPr="00E84F83" w:rsidRDefault="00D71E50" w:rsidP="001105E5">
      <w:pPr>
        <w:spacing w:after="0"/>
        <w:rPr>
          <w:lang w:val="en-GB"/>
        </w:rPr>
      </w:pPr>
    </w:p>
    <w:p w14:paraId="31E7EA6C" w14:textId="77777777" w:rsidR="000373EB" w:rsidRPr="004C0C0E" w:rsidRDefault="000373EB" w:rsidP="001105E5">
      <w:pPr>
        <w:keepNext/>
        <w:spacing w:after="0"/>
        <w:rPr>
          <w:i/>
          <w:iCs/>
          <w:lang w:val="en-GB"/>
        </w:rPr>
      </w:pPr>
      <w:r w:rsidRPr="004C0C0E">
        <w:rPr>
          <w:i/>
          <w:iCs/>
          <w:lang w:val="en-GB"/>
        </w:rPr>
        <w:t>Only if the answer is not "No (Fulfilled)" the tenderer shall complete the comment field with the following information:</w:t>
      </w:r>
    </w:p>
    <w:p w14:paraId="291908E7" w14:textId="77777777" w:rsidR="000373EB" w:rsidRPr="004C0C0E" w:rsidRDefault="000373EB" w:rsidP="001105E5">
      <w:pPr>
        <w:keepNext/>
        <w:spacing w:after="0"/>
        <w:rPr>
          <w:i/>
          <w:iCs/>
          <w:lang w:val="en-GB"/>
        </w:rPr>
      </w:pPr>
      <w:r w:rsidRPr="004C0C0E">
        <w:rPr>
          <w:i/>
          <w:iCs/>
          <w:lang w:val="en-GB"/>
        </w:rPr>
        <w:t>a) Date for conviction</w:t>
      </w:r>
    </w:p>
    <w:p w14:paraId="40774D53" w14:textId="77777777" w:rsidR="000373EB" w:rsidRPr="004C0C0E" w:rsidRDefault="000373EB" w:rsidP="001105E5">
      <w:pPr>
        <w:keepNext/>
        <w:spacing w:after="0"/>
        <w:rPr>
          <w:i/>
          <w:iCs/>
          <w:lang w:val="en-GB"/>
        </w:rPr>
      </w:pPr>
      <w:r w:rsidRPr="004C0C0E">
        <w:rPr>
          <w:i/>
          <w:iCs/>
          <w:lang w:val="en-GB"/>
        </w:rPr>
        <w:t>b) Reason</w:t>
      </w:r>
    </w:p>
    <w:p w14:paraId="3BDE46F7" w14:textId="77777777" w:rsidR="000373EB" w:rsidRPr="004C0C0E" w:rsidRDefault="000373EB" w:rsidP="001105E5">
      <w:pPr>
        <w:spacing w:after="0"/>
        <w:rPr>
          <w:i/>
          <w:iCs/>
          <w:lang w:val="en-GB"/>
        </w:rPr>
      </w:pPr>
      <w:r w:rsidRPr="004C0C0E">
        <w:rPr>
          <w:i/>
          <w:iCs/>
          <w:lang w:val="en-GB"/>
        </w:rPr>
        <w:t>c) Who has been convicted?</w:t>
      </w:r>
    </w:p>
    <w:p w14:paraId="59553517" w14:textId="77777777" w:rsidR="000373EB" w:rsidRPr="004C0C0E" w:rsidRDefault="000373EB" w:rsidP="001105E5">
      <w:pPr>
        <w:spacing w:after="0"/>
        <w:rPr>
          <w:i/>
          <w:iCs/>
          <w:lang w:val="en-GB"/>
        </w:rPr>
      </w:pPr>
      <w:r w:rsidRPr="004C0C0E">
        <w:rPr>
          <w:i/>
          <w:iCs/>
          <w:lang w:val="en-GB"/>
        </w:rPr>
        <w:t>d) Length of the period of exclusion</w:t>
      </w:r>
    </w:p>
    <w:p w14:paraId="34E29882" w14:textId="77777777" w:rsidR="000373EB" w:rsidRPr="004C0C0E" w:rsidRDefault="000373EB" w:rsidP="001105E5">
      <w:pPr>
        <w:spacing w:after="0"/>
        <w:rPr>
          <w:i/>
          <w:iCs/>
          <w:lang w:val="en-GB"/>
        </w:rPr>
      </w:pPr>
      <w:r w:rsidRPr="004C0C0E">
        <w:rPr>
          <w:i/>
          <w:iCs/>
          <w:lang w:val="en-GB"/>
        </w:rPr>
        <w:t>e) Have you taken measures to demonstrate your reliability ("Self-Cleaning") (Yes/No)? If "Yes" Please describe them</w:t>
      </w:r>
    </w:p>
    <w:p w14:paraId="7401954E" w14:textId="77777777" w:rsidR="000373EB" w:rsidRPr="004C0C0E" w:rsidRDefault="000373EB" w:rsidP="001105E5">
      <w:pPr>
        <w:spacing w:after="0"/>
        <w:rPr>
          <w:i/>
          <w:iCs/>
          <w:lang w:val="en-GB"/>
        </w:rPr>
      </w:pPr>
      <w:r w:rsidRPr="004C0C0E">
        <w:rPr>
          <w:i/>
          <w:iCs/>
          <w:lang w:val="en-GB"/>
        </w:rPr>
        <w:t>f) Is this information available electronically? If "Yes" provide URL, Reference/Code and Issuer</w:t>
      </w:r>
    </w:p>
    <w:p w14:paraId="6954D47B"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7BC9C89E" w14:textId="5AFE5020"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07225C33"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C37BB50"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1FF8210B" w14:textId="77777777" w:rsidR="001105E5" w:rsidRPr="005405D4" w:rsidRDefault="001105E5" w:rsidP="001105E5">
      <w:pPr>
        <w:autoSpaceDE w:val="0"/>
        <w:autoSpaceDN w:val="0"/>
        <w:adjustRightInd w:val="0"/>
        <w:spacing w:after="0"/>
        <w:rPr>
          <w:rFonts w:cs="Calibri"/>
          <w:noProof/>
        </w:rPr>
      </w:pPr>
    </w:p>
    <w:p w14:paraId="1119BB0A" w14:textId="77777777" w:rsidR="000373EB" w:rsidRPr="00E84F83" w:rsidRDefault="000373EB" w:rsidP="001105E5">
      <w:pPr>
        <w:pStyle w:val="Heading4"/>
        <w:spacing w:before="0"/>
      </w:pPr>
      <w:r>
        <w:lastRenderedPageBreak/>
        <w:t>A.</w:t>
      </w:r>
      <w:r w:rsidRPr="00E84F83">
        <w:t>5. Money laundering or terrorist financing</w:t>
      </w:r>
    </w:p>
    <w:p w14:paraId="23293358" w14:textId="77777777" w:rsidR="000373EB" w:rsidRDefault="000373EB" w:rsidP="001105E5">
      <w:pPr>
        <w:spacing w:after="0"/>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money laundering or terrorist financing, by a conviction rendered at the most five years ago or in which an exclusion period set out directly in the conviction continues to be applicable? As defined in Article 1 of Directive 2005/60/EC of the European Parliament and of the Council of 26 October 2005 on the prevention of the use of the financial system for the purpose of money laundering and terrorist financing (OJ L 309, 25.11.2005, p. 15).</w:t>
      </w:r>
    </w:p>
    <w:p w14:paraId="57A3A742" w14:textId="77777777" w:rsidR="00D71E50" w:rsidRPr="00E84F83" w:rsidRDefault="00D71E50" w:rsidP="001105E5">
      <w:pPr>
        <w:spacing w:after="0"/>
        <w:rPr>
          <w:lang w:val="en-GB"/>
        </w:rPr>
      </w:pPr>
    </w:p>
    <w:p w14:paraId="7EA38018" w14:textId="77777777" w:rsidR="000373EB" w:rsidRPr="004C0C0E" w:rsidRDefault="000373EB" w:rsidP="001105E5">
      <w:pPr>
        <w:spacing w:after="0"/>
        <w:rPr>
          <w:i/>
          <w:iCs/>
          <w:lang w:val="en-GB"/>
        </w:rPr>
      </w:pPr>
      <w:r w:rsidRPr="004C0C0E">
        <w:rPr>
          <w:i/>
          <w:iCs/>
          <w:lang w:val="en-GB"/>
        </w:rPr>
        <w:t>Only if the answer is not "No (Fulfilled)" the tenderer shall complete the comment field with the following information:</w:t>
      </w:r>
    </w:p>
    <w:p w14:paraId="617623B6" w14:textId="77777777" w:rsidR="000373EB" w:rsidRPr="004C0C0E" w:rsidRDefault="000373EB" w:rsidP="001105E5">
      <w:pPr>
        <w:spacing w:after="0"/>
        <w:rPr>
          <w:i/>
          <w:iCs/>
          <w:lang w:val="en-GB"/>
        </w:rPr>
      </w:pPr>
      <w:r w:rsidRPr="004C0C0E">
        <w:rPr>
          <w:i/>
          <w:iCs/>
          <w:lang w:val="en-GB"/>
        </w:rPr>
        <w:t>a) Date for conviction</w:t>
      </w:r>
    </w:p>
    <w:p w14:paraId="0C44D4DD" w14:textId="77777777" w:rsidR="000373EB" w:rsidRPr="004C0C0E" w:rsidRDefault="000373EB" w:rsidP="001105E5">
      <w:pPr>
        <w:spacing w:after="0"/>
        <w:rPr>
          <w:i/>
          <w:iCs/>
          <w:lang w:val="en-GB"/>
        </w:rPr>
      </w:pPr>
      <w:r w:rsidRPr="004C0C0E">
        <w:rPr>
          <w:i/>
          <w:iCs/>
          <w:lang w:val="en-GB"/>
        </w:rPr>
        <w:t>b) Reason</w:t>
      </w:r>
    </w:p>
    <w:p w14:paraId="47A6CA4C" w14:textId="77777777" w:rsidR="000373EB" w:rsidRPr="004C0C0E" w:rsidRDefault="000373EB" w:rsidP="001105E5">
      <w:pPr>
        <w:spacing w:after="0"/>
        <w:rPr>
          <w:i/>
          <w:iCs/>
          <w:lang w:val="en-GB"/>
        </w:rPr>
      </w:pPr>
      <w:r w:rsidRPr="004C0C0E">
        <w:rPr>
          <w:i/>
          <w:iCs/>
          <w:lang w:val="en-GB"/>
        </w:rPr>
        <w:t>c) Who has been convicted?</w:t>
      </w:r>
    </w:p>
    <w:p w14:paraId="64AB9F4C" w14:textId="77777777" w:rsidR="000373EB" w:rsidRPr="004C0C0E" w:rsidRDefault="000373EB" w:rsidP="001105E5">
      <w:pPr>
        <w:spacing w:after="0"/>
        <w:rPr>
          <w:i/>
          <w:iCs/>
          <w:lang w:val="en-GB"/>
        </w:rPr>
      </w:pPr>
      <w:r w:rsidRPr="004C0C0E">
        <w:rPr>
          <w:i/>
          <w:iCs/>
          <w:lang w:val="en-GB"/>
        </w:rPr>
        <w:t>d) Length of the period of exclusion</w:t>
      </w:r>
    </w:p>
    <w:p w14:paraId="270B10B6" w14:textId="77777777" w:rsidR="000373EB" w:rsidRPr="004C0C0E" w:rsidRDefault="000373EB" w:rsidP="001105E5">
      <w:pPr>
        <w:spacing w:after="0"/>
        <w:rPr>
          <w:i/>
          <w:iCs/>
          <w:lang w:val="en-GB"/>
        </w:rPr>
      </w:pPr>
      <w:r w:rsidRPr="004C0C0E">
        <w:rPr>
          <w:i/>
          <w:iCs/>
          <w:lang w:val="en-GB"/>
        </w:rPr>
        <w:t>e) Have you taken measures to demonstrate your reliability ("Self-Cleaning") (Yes/No)? If "Yes" Please describe them</w:t>
      </w:r>
    </w:p>
    <w:p w14:paraId="6E8CD162" w14:textId="77777777" w:rsidR="000373EB" w:rsidRPr="004C0C0E" w:rsidRDefault="000373EB" w:rsidP="001105E5">
      <w:pPr>
        <w:spacing w:after="0"/>
        <w:rPr>
          <w:i/>
          <w:iCs/>
          <w:lang w:val="en-GB"/>
        </w:rPr>
      </w:pPr>
      <w:r w:rsidRPr="004C0C0E">
        <w:rPr>
          <w:i/>
          <w:iCs/>
          <w:lang w:val="en-GB"/>
        </w:rPr>
        <w:t>f) Is this information available electronically? If "Yes" provide URL, Reference/Code and Issuer</w:t>
      </w:r>
    </w:p>
    <w:p w14:paraId="1161FC44" w14:textId="77777777" w:rsidR="00D71E50" w:rsidRDefault="00D71E50" w:rsidP="001105E5">
      <w:pPr>
        <w:keepNext/>
        <w:autoSpaceDE w:val="0"/>
        <w:autoSpaceDN w:val="0"/>
        <w:adjustRightInd w:val="0"/>
        <w:spacing w:after="0"/>
        <w:rPr>
          <w:rFonts w:asciiTheme="majorHAnsi" w:hAnsiTheme="majorHAnsi" w:cstheme="majorHAnsi"/>
          <w:b/>
          <w:bCs/>
          <w:lang w:val="en-GB"/>
        </w:rPr>
      </w:pPr>
    </w:p>
    <w:p w14:paraId="2B499071" w14:textId="3C54843D"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03711FF"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BBA4067"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40DEE474" w14:textId="77777777" w:rsidR="00D71E50" w:rsidRPr="005405D4" w:rsidRDefault="00D71E50" w:rsidP="001105E5">
      <w:pPr>
        <w:autoSpaceDE w:val="0"/>
        <w:autoSpaceDN w:val="0"/>
        <w:adjustRightInd w:val="0"/>
        <w:spacing w:after="0"/>
        <w:rPr>
          <w:rFonts w:cs="Calibri"/>
          <w:noProof/>
        </w:rPr>
      </w:pPr>
    </w:p>
    <w:p w14:paraId="53455DF3" w14:textId="77777777" w:rsidR="000373EB" w:rsidRPr="00E84F83" w:rsidRDefault="000373EB" w:rsidP="001105E5">
      <w:pPr>
        <w:pStyle w:val="Heading4"/>
        <w:spacing w:before="0"/>
      </w:pPr>
      <w:r>
        <w:t>A.</w:t>
      </w:r>
      <w:r w:rsidRPr="00E84F83">
        <w:t>6. Child labour and other forms of trafficking in human beings</w:t>
      </w:r>
    </w:p>
    <w:p w14:paraId="27320567" w14:textId="77777777" w:rsidR="000373EB" w:rsidRDefault="000373EB" w:rsidP="001105E5">
      <w:pPr>
        <w:spacing w:after="0"/>
        <w:rPr>
          <w:lang w:val="en-GB"/>
        </w:rPr>
      </w:pPr>
      <w:r w:rsidRPr="00E84F83">
        <w:rPr>
          <w:lang w:val="en-GB"/>
        </w:rPr>
        <w:t>Has the economic operator itself or any person who is a member of its administrative, management or supervisory body or has powers of representation, decision or control therein been the subject of a conviction by final judgment for child labour and other forms of trafficking in human beings, by a conviction rendered at the most five years ago or in which an exclusion period set out directly in the conviction continues to be applicable? As defined in Article 2 of Directive 2011/36/EU of the European Parliament and of the Council of 5 April 2011 on preventing and combating trafficking in human beings and protecting its victims, and replacing Council Framework Decision 2002/629/JHA (OJ L 101,15.4.2011, p. 1).</w:t>
      </w:r>
    </w:p>
    <w:p w14:paraId="0A5EEC35" w14:textId="77777777" w:rsidR="00D71E50" w:rsidRPr="00E84F83" w:rsidRDefault="00D71E50" w:rsidP="001105E5">
      <w:pPr>
        <w:spacing w:after="0"/>
        <w:rPr>
          <w:lang w:val="en-GB"/>
        </w:rPr>
      </w:pPr>
    </w:p>
    <w:p w14:paraId="4505F6E4" w14:textId="77777777" w:rsidR="000373EB" w:rsidRPr="004C0C0E" w:rsidRDefault="000373EB" w:rsidP="001105E5">
      <w:pPr>
        <w:keepNext/>
        <w:spacing w:after="0"/>
        <w:rPr>
          <w:i/>
          <w:iCs/>
          <w:lang w:val="en-GB"/>
        </w:rPr>
      </w:pPr>
      <w:r w:rsidRPr="004C0C0E">
        <w:rPr>
          <w:i/>
          <w:iCs/>
          <w:lang w:val="en-GB"/>
        </w:rPr>
        <w:t>Only if the answer is not "No (Fulfilled)" the tenderer shall complete the comment field with the following information:</w:t>
      </w:r>
    </w:p>
    <w:p w14:paraId="10DD64B2" w14:textId="77777777" w:rsidR="000373EB" w:rsidRPr="004C0C0E" w:rsidRDefault="000373EB" w:rsidP="001105E5">
      <w:pPr>
        <w:spacing w:after="0"/>
        <w:rPr>
          <w:i/>
          <w:iCs/>
          <w:lang w:val="en-GB"/>
        </w:rPr>
      </w:pPr>
      <w:r w:rsidRPr="004C0C0E">
        <w:rPr>
          <w:i/>
          <w:iCs/>
          <w:lang w:val="en-GB"/>
        </w:rPr>
        <w:t>a) Date for conviction</w:t>
      </w:r>
    </w:p>
    <w:p w14:paraId="186CA84E" w14:textId="77777777" w:rsidR="000373EB" w:rsidRPr="004C0C0E" w:rsidRDefault="000373EB" w:rsidP="001105E5">
      <w:pPr>
        <w:spacing w:after="0"/>
        <w:rPr>
          <w:i/>
          <w:iCs/>
          <w:lang w:val="en-GB"/>
        </w:rPr>
      </w:pPr>
      <w:r w:rsidRPr="004C0C0E">
        <w:rPr>
          <w:i/>
          <w:iCs/>
          <w:lang w:val="en-GB"/>
        </w:rPr>
        <w:t>b) Reason</w:t>
      </w:r>
    </w:p>
    <w:p w14:paraId="1B816F30" w14:textId="77777777" w:rsidR="000373EB" w:rsidRPr="004C0C0E" w:rsidRDefault="000373EB" w:rsidP="001105E5">
      <w:pPr>
        <w:spacing w:after="0"/>
        <w:rPr>
          <w:i/>
          <w:iCs/>
          <w:lang w:val="en-GB"/>
        </w:rPr>
      </w:pPr>
      <w:r w:rsidRPr="004C0C0E">
        <w:rPr>
          <w:i/>
          <w:iCs/>
          <w:lang w:val="en-GB"/>
        </w:rPr>
        <w:t>c) Who has been convicted?</w:t>
      </w:r>
    </w:p>
    <w:p w14:paraId="4F93366A" w14:textId="77777777" w:rsidR="000373EB" w:rsidRPr="004C0C0E" w:rsidRDefault="000373EB" w:rsidP="001105E5">
      <w:pPr>
        <w:spacing w:after="0"/>
        <w:rPr>
          <w:i/>
          <w:iCs/>
          <w:lang w:val="en-GB"/>
        </w:rPr>
      </w:pPr>
      <w:r w:rsidRPr="004C0C0E">
        <w:rPr>
          <w:i/>
          <w:iCs/>
          <w:lang w:val="en-GB"/>
        </w:rPr>
        <w:t>d) Length of the period of exclusion</w:t>
      </w:r>
    </w:p>
    <w:p w14:paraId="5D9B6044" w14:textId="77777777" w:rsidR="000373EB" w:rsidRPr="004C0C0E" w:rsidRDefault="000373EB" w:rsidP="001105E5">
      <w:pPr>
        <w:spacing w:after="0"/>
        <w:rPr>
          <w:i/>
          <w:iCs/>
          <w:lang w:val="en-GB"/>
        </w:rPr>
      </w:pPr>
      <w:r w:rsidRPr="004C0C0E">
        <w:rPr>
          <w:i/>
          <w:iCs/>
          <w:lang w:val="en-GB"/>
        </w:rPr>
        <w:t>e) Have you taken measures to demonstrate your reliability ("Self-Cleaning") (Yes/No)? If "Yes" Please describe them</w:t>
      </w:r>
    </w:p>
    <w:p w14:paraId="2CC8EFCA" w14:textId="77777777" w:rsidR="000373EB" w:rsidRPr="004C0C0E" w:rsidRDefault="000373EB" w:rsidP="001105E5">
      <w:pPr>
        <w:spacing w:after="0"/>
        <w:rPr>
          <w:i/>
          <w:iCs/>
          <w:lang w:val="en-GB"/>
        </w:rPr>
      </w:pPr>
      <w:r w:rsidRPr="004C0C0E">
        <w:rPr>
          <w:i/>
          <w:iCs/>
          <w:lang w:val="en-GB"/>
        </w:rPr>
        <w:t>f) Is this information available electronically? If "Yes" provide URL, Reference/Code and Issuer</w:t>
      </w:r>
    </w:p>
    <w:p w14:paraId="7DFE807B"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33A3DF1E" w14:textId="0D1872F3"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0B3475C"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8C55682"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6EF2D72" w14:textId="77777777" w:rsidR="00D71E50" w:rsidRPr="005405D4" w:rsidRDefault="00D71E50" w:rsidP="001105E5">
      <w:pPr>
        <w:autoSpaceDE w:val="0"/>
        <w:autoSpaceDN w:val="0"/>
        <w:adjustRightInd w:val="0"/>
        <w:spacing w:after="0"/>
        <w:rPr>
          <w:rFonts w:cs="Calibri"/>
          <w:noProof/>
        </w:rPr>
      </w:pPr>
    </w:p>
    <w:p w14:paraId="75949B01" w14:textId="77777777" w:rsidR="000373EB" w:rsidRDefault="000373EB" w:rsidP="001105E5">
      <w:pPr>
        <w:pStyle w:val="Heading4"/>
        <w:spacing w:before="0"/>
      </w:pPr>
      <w:r>
        <w:t xml:space="preserve">B. </w:t>
      </w:r>
      <w:r w:rsidRPr="00653005">
        <w:t>GROUNDS RELATING TO THE PAYMENT OF TAXES OR SOCIAL SECURITY CONTRIBUTIONS</w:t>
      </w:r>
    </w:p>
    <w:p w14:paraId="0F536D14" w14:textId="77777777" w:rsidR="00D71E50" w:rsidRPr="00D71E50" w:rsidRDefault="00D71E50" w:rsidP="001105E5"/>
    <w:p w14:paraId="610B7723" w14:textId="77777777" w:rsidR="000373EB" w:rsidRPr="00E84F83" w:rsidRDefault="000373EB" w:rsidP="001105E5">
      <w:pPr>
        <w:pStyle w:val="Heading4"/>
        <w:spacing w:before="0"/>
      </w:pPr>
      <w:r>
        <w:lastRenderedPageBreak/>
        <w:t>B.</w:t>
      </w:r>
      <w:r w:rsidRPr="00E84F83">
        <w:t>1. Payment of taxes</w:t>
      </w:r>
    </w:p>
    <w:p w14:paraId="0FE66AA3" w14:textId="77777777" w:rsidR="000373EB" w:rsidRDefault="000373EB" w:rsidP="001105E5">
      <w:pPr>
        <w:spacing w:after="0"/>
        <w:rPr>
          <w:lang w:val="en-GB"/>
        </w:rPr>
      </w:pPr>
      <w:r w:rsidRPr="00E84F83">
        <w:rPr>
          <w:lang w:val="en-GB"/>
        </w:rPr>
        <w:t>Has the economic operator breached its obligations relating to the payment of taxes, both in the country in which it is established and in Member State of the contracting authority or contracting entity if other than the country of establishment?</w:t>
      </w:r>
    </w:p>
    <w:p w14:paraId="514D6ABB" w14:textId="77777777" w:rsidR="00D71E50" w:rsidRPr="00E84F83" w:rsidRDefault="00D71E50" w:rsidP="001105E5">
      <w:pPr>
        <w:spacing w:after="0"/>
        <w:rPr>
          <w:lang w:val="en-GB"/>
        </w:rPr>
      </w:pPr>
    </w:p>
    <w:p w14:paraId="1595986E" w14:textId="77777777" w:rsidR="000373EB" w:rsidRPr="00500E82" w:rsidRDefault="000373EB" w:rsidP="001105E5">
      <w:pPr>
        <w:spacing w:after="0"/>
        <w:rPr>
          <w:i/>
          <w:iCs/>
          <w:lang w:val="en-GB"/>
        </w:rPr>
      </w:pPr>
      <w:r w:rsidRPr="00500E82">
        <w:rPr>
          <w:i/>
          <w:iCs/>
          <w:lang w:val="en-GB"/>
        </w:rPr>
        <w:t>Only if the answer is not "No (Fulfilled)" the tenderer shall complete the comment field with the following information:</w:t>
      </w:r>
    </w:p>
    <w:p w14:paraId="270563B1" w14:textId="77777777" w:rsidR="000373EB" w:rsidRPr="00500E82" w:rsidRDefault="000373EB" w:rsidP="001105E5">
      <w:pPr>
        <w:spacing w:after="0"/>
        <w:rPr>
          <w:i/>
          <w:iCs/>
          <w:lang w:val="en-GB"/>
        </w:rPr>
      </w:pPr>
      <w:r w:rsidRPr="00500E82">
        <w:rPr>
          <w:i/>
          <w:iCs/>
          <w:lang w:val="en-GB"/>
        </w:rPr>
        <w:t>a) Country or Member State concerned</w:t>
      </w:r>
    </w:p>
    <w:p w14:paraId="14CE4BD4" w14:textId="77777777" w:rsidR="000373EB" w:rsidRPr="00500E82" w:rsidRDefault="000373EB" w:rsidP="001105E5">
      <w:pPr>
        <w:spacing w:after="0"/>
        <w:rPr>
          <w:i/>
          <w:iCs/>
          <w:lang w:val="en-GB"/>
        </w:rPr>
      </w:pPr>
      <w:r w:rsidRPr="00500E82">
        <w:rPr>
          <w:i/>
          <w:iCs/>
          <w:lang w:val="en-GB"/>
        </w:rPr>
        <w:t>b) Amount concerned and currency</w:t>
      </w:r>
    </w:p>
    <w:p w14:paraId="493FC547" w14:textId="77777777" w:rsidR="000373EB" w:rsidRPr="00500E82" w:rsidRDefault="000373EB" w:rsidP="001105E5">
      <w:pPr>
        <w:spacing w:after="0"/>
        <w:rPr>
          <w:i/>
          <w:iCs/>
          <w:lang w:val="en-GB"/>
        </w:rPr>
      </w:pPr>
      <w:r w:rsidRPr="00500E82">
        <w:rPr>
          <w:i/>
          <w:iCs/>
          <w:lang w:val="en-GB"/>
        </w:rPr>
        <w:t>c) Has this breach of obligations been established by means other than a judicial or administrative decision? (Yes/No). If "Yes", Please describe which means were used</w:t>
      </w:r>
    </w:p>
    <w:p w14:paraId="2E8016A7" w14:textId="77777777" w:rsidR="000373EB" w:rsidRPr="00500E82" w:rsidRDefault="000373EB" w:rsidP="001105E5">
      <w:pPr>
        <w:spacing w:after="0"/>
        <w:rPr>
          <w:i/>
          <w:iCs/>
          <w:lang w:val="en-GB"/>
        </w:rPr>
      </w:pPr>
      <w:r w:rsidRPr="00500E82">
        <w:rPr>
          <w:i/>
          <w:iCs/>
          <w:lang w:val="en-GB"/>
        </w:rPr>
        <w:t>d) Has the economic operator fulfilled its obligations by paying or entering into a binding arrangement with a view to paying the</w:t>
      </w:r>
    </w:p>
    <w:p w14:paraId="02F1C0B1" w14:textId="77777777" w:rsidR="000373EB" w:rsidRPr="00500E82" w:rsidRDefault="000373EB" w:rsidP="001105E5">
      <w:pPr>
        <w:spacing w:after="0"/>
        <w:rPr>
          <w:i/>
          <w:iCs/>
          <w:lang w:val="en-GB"/>
        </w:rPr>
      </w:pPr>
      <w:r w:rsidRPr="00500E82">
        <w:rPr>
          <w:i/>
          <w:iCs/>
          <w:lang w:val="en-GB"/>
        </w:rPr>
        <w:t>taxes or social security contributions due, including, where applicable, any interest accrued or fines? (Yes/No)). If "Yes", Please describe them</w:t>
      </w:r>
    </w:p>
    <w:p w14:paraId="0F79E660" w14:textId="77777777" w:rsidR="000373EB" w:rsidRPr="00500E82" w:rsidRDefault="000373EB" w:rsidP="001105E5">
      <w:pPr>
        <w:spacing w:after="0"/>
        <w:rPr>
          <w:i/>
          <w:iCs/>
          <w:lang w:val="en-GB"/>
        </w:rPr>
      </w:pPr>
      <w:r w:rsidRPr="00500E82">
        <w:rPr>
          <w:i/>
          <w:iCs/>
          <w:lang w:val="en-GB"/>
        </w:rPr>
        <w:t>e) Is this information available electronically? If "Yes" provide URL, Reference/Code and Issuer</w:t>
      </w:r>
    </w:p>
    <w:p w14:paraId="72378116"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52879A76" w14:textId="2793F555"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73D8A71"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EF4E844"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1423370" w14:textId="77777777" w:rsidR="00D71E50" w:rsidRPr="005405D4" w:rsidRDefault="00D71E50" w:rsidP="001105E5">
      <w:pPr>
        <w:autoSpaceDE w:val="0"/>
        <w:autoSpaceDN w:val="0"/>
        <w:adjustRightInd w:val="0"/>
        <w:spacing w:after="0"/>
        <w:rPr>
          <w:rFonts w:cs="Calibri"/>
          <w:noProof/>
        </w:rPr>
      </w:pPr>
    </w:p>
    <w:p w14:paraId="247F6307" w14:textId="77777777" w:rsidR="000373EB" w:rsidRPr="00E84F83" w:rsidRDefault="000373EB" w:rsidP="001105E5">
      <w:pPr>
        <w:pStyle w:val="Heading4"/>
        <w:spacing w:before="0"/>
      </w:pPr>
      <w:r>
        <w:t>B</w:t>
      </w:r>
      <w:r w:rsidRPr="00E84F83">
        <w:t>.2. Payment of social security</w:t>
      </w:r>
    </w:p>
    <w:p w14:paraId="4606D3B7" w14:textId="77777777" w:rsidR="000373EB" w:rsidRDefault="000373EB" w:rsidP="001105E5">
      <w:pPr>
        <w:spacing w:after="0"/>
        <w:rPr>
          <w:lang w:val="en-GB"/>
        </w:rPr>
      </w:pPr>
      <w:r w:rsidRPr="00E84F83">
        <w:rPr>
          <w:lang w:val="en-GB"/>
        </w:rPr>
        <w:t>Has the economic operator breached its obligations relating to the payment social security contributions, both in the country in which it is established and in Member State of the contracting authority or contracting entity if other than the country of establishment?</w:t>
      </w:r>
    </w:p>
    <w:p w14:paraId="36387EDB" w14:textId="77777777" w:rsidR="00D71E50" w:rsidRPr="00E84F83" w:rsidRDefault="00D71E50" w:rsidP="001105E5">
      <w:pPr>
        <w:spacing w:after="0"/>
        <w:rPr>
          <w:lang w:val="en-GB"/>
        </w:rPr>
      </w:pPr>
    </w:p>
    <w:p w14:paraId="0EF4FAF6" w14:textId="77777777" w:rsidR="000373EB" w:rsidRPr="004C0C0E" w:rsidRDefault="000373EB" w:rsidP="001105E5">
      <w:pPr>
        <w:spacing w:after="0"/>
        <w:rPr>
          <w:i/>
          <w:iCs/>
          <w:lang w:val="en-GB"/>
        </w:rPr>
      </w:pPr>
      <w:r w:rsidRPr="004C0C0E">
        <w:rPr>
          <w:i/>
          <w:iCs/>
          <w:lang w:val="en-GB"/>
        </w:rPr>
        <w:t>Only if the answer is not "No (Fulfilled)" the tenderer shall complete the comment field with the following information:</w:t>
      </w:r>
    </w:p>
    <w:p w14:paraId="674C5CEC" w14:textId="77777777" w:rsidR="000373EB" w:rsidRPr="004C0C0E" w:rsidRDefault="000373EB" w:rsidP="001105E5">
      <w:pPr>
        <w:spacing w:after="0"/>
        <w:rPr>
          <w:i/>
          <w:iCs/>
          <w:lang w:val="en-GB"/>
        </w:rPr>
      </w:pPr>
      <w:r w:rsidRPr="004C0C0E">
        <w:rPr>
          <w:i/>
          <w:iCs/>
          <w:lang w:val="en-GB"/>
        </w:rPr>
        <w:t>a) Country or Member State concerned</w:t>
      </w:r>
    </w:p>
    <w:p w14:paraId="7795B45B" w14:textId="77777777" w:rsidR="000373EB" w:rsidRPr="004C0C0E" w:rsidRDefault="000373EB" w:rsidP="001105E5">
      <w:pPr>
        <w:spacing w:after="0"/>
        <w:rPr>
          <w:i/>
          <w:iCs/>
          <w:lang w:val="en-GB"/>
        </w:rPr>
      </w:pPr>
      <w:r w:rsidRPr="004C0C0E">
        <w:rPr>
          <w:i/>
          <w:iCs/>
          <w:lang w:val="en-GB"/>
        </w:rPr>
        <w:t>b) Amount concerned and currency</w:t>
      </w:r>
    </w:p>
    <w:p w14:paraId="4534F31B" w14:textId="77777777" w:rsidR="000373EB" w:rsidRPr="004C0C0E" w:rsidRDefault="000373EB" w:rsidP="001105E5">
      <w:pPr>
        <w:spacing w:after="0"/>
        <w:rPr>
          <w:i/>
          <w:iCs/>
          <w:lang w:val="en-GB"/>
        </w:rPr>
      </w:pPr>
      <w:r w:rsidRPr="004C0C0E">
        <w:rPr>
          <w:i/>
          <w:iCs/>
          <w:lang w:val="en-GB"/>
        </w:rPr>
        <w:t>c) Has this breach of obligations been established by means other than a judicial or administrative decision? (Yes/No). If "Yes" Please describe which means were used</w:t>
      </w:r>
    </w:p>
    <w:p w14:paraId="1B5F29F4" w14:textId="77777777" w:rsidR="000373EB" w:rsidRPr="004C0C0E" w:rsidRDefault="000373EB" w:rsidP="001105E5">
      <w:pPr>
        <w:spacing w:after="0"/>
        <w:rPr>
          <w:i/>
          <w:iCs/>
          <w:lang w:val="en-GB"/>
        </w:rPr>
      </w:pPr>
      <w:r w:rsidRPr="004C0C0E">
        <w:rPr>
          <w:i/>
          <w:iCs/>
          <w:lang w:val="en-GB"/>
        </w:rPr>
        <w:t>d) Has the economic operator fulfilled its obligations by paying or entering into a binding arrangement with a view to paying the taxes or social security contributions due, including, where applicable, any interest accrued or fines? (Yes/No)). If "Yes", Please describe them</w:t>
      </w:r>
    </w:p>
    <w:p w14:paraId="2CD932A2" w14:textId="77777777" w:rsidR="000373EB" w:rsidRPr="004C0C0E" w:rsidRDefault="000373EB" w:rsidP="001105E5">
      <w:pPr>
        <w:spacing w:after="0"/>
        <w:rPr>
          <w:i/>
          <w:iCs/>
          <w:lang w:val="en-GB"/>
        </w:rPr>
      </w:pPr>
      <w:r w:rsidRPr="004C0C0E">
        <w:rPr>
          <w:i/>
          <w:iCs/>
          <w:lang w:val="en-GB"/>
        </w:rPr>
        <w:t>e) Is this information available electronically? If "Yes" provide URL, Reference/Code and Issuer</w:t>
      </w:r>
    </w:p>
    <w:p w14:paraId="41B4995D"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23784526" w14:textId="56602692"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5801838B"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D2042F0"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8EF64D4" w14:textId="77777777" w:rsidR="00D71E50" w:rsidRPr="005405D4" w:rsidRDefault="00D71E50" w:rsidP="001105E5">
      <w:pPr>
        <w:autoSpaceDE w:val="0"/>
        <w:autoSpaceDN w:val="0"/>
        <w:adjustRightInd w:val="0"/>
        <w:spacing w:after="0"/>
        <w:rPr>
          <w:rFonts w:cs="Calibri"/>
          <w:noProof/>
        </w:rPr>
      </w:pPr>
    </w:p>
    <w:p w14:paraId="69B4CA0D" w14:textId="77777777" w:rsidR="000373EB" w:rsidRDefault="000373EB" w:rsidP="001105E5">
      <w:pPr>
        <w:pStyle w:val="Heading4"/>
        <w:spacing w:before="0"/>
      </w:pPr>
      <w:r>
        <w:t xml:space="preserve">C. </w:t>
      </w:r>
      <w:r w:rsidRPr="00D5357C">
        <w:t>GROUNDS RELATING TO INSOLVENCY, CONFLICTS OF INTERESTS OR PROFESSIONAL MISCONDUCT</w:t>
      </w:r>
    </w:p>
    <w:p w14:paraId="71C9A4F8" w14:textId="77777777" w:rsidR="00D71E50" w:rsidRPr="00D71E50" w:rsidRDefault="00D71E50" w:rsidP="001105E5">
      <w:pPr>
        <w:spacing w:after="0"/>
      </w:pPr>
    </w:p>
    <w:p w14:paraId="57B83EE5" w14:textId="77777777" w:rsidR="000373EB" w:rsidRPr="00E84F83" w:rsidRDefault="000373EB" w:rsidP="001105E5">
      <w:pPr>
        <w:pStyle w:val="Heading4"/>
        <w:spacing w:before="0"/>
      </w:pPr>
      <w:r>
        <w:t>C.</w:t>
      </w:r>
      <w:r w:rsidRPr="00E84F83">
        <w:t>1. Breaching of obligations in the field of environmental law</w:t>
      </w:r>
    </w:p>
    <w:p w14:paraId="5251BFCA" w14:textId="77777777" w:rsidR="000373EB" w:rsidRDefault="000373EB" w:rsidP="001105E5">
      <w:pPr>
        <w:spacing w:after="0"/>
        <w:rPr>
          <w:lang w:val="en-GB"/>
        </w:rPr>
      </w:pPr>
      <w:r w:rsidRPr="00E84F83">
        <w:rPr>
          <w:lang w:val="en-GB"/>
        </w:rPr>
        <w:t>Has the economic operator, to its knowledge, breached its obligations in the field of environmental law? As referred to for the purposes of this procurement in national law, in the relevant notice or the procurement documents or in Article 18(2) of Directive 2014/24/EU.</w:t>
      </w:r>
    </w:p>
    <w:p w14:paraId="0AE3F8BC" w14:textId="77777777" w:rsidR="00D71E50" w:rsidRPr="00E84F83" w:rsidRDefault="00D71E50" w:rsidP="001105E5">
      <w:pPr>
        <w:spacing w:after="0"/>
        <w:rPr>
          <w:lang w:val="en-GB"/>
        </w:rPr>
      </w:pPr>
    </w:p>
    <w:p w14:paraId="2537981A" w14:textId="77777777" w:rsidR="000373EB" w:rsidRPr="004C0C0E" w:rsidRDefault="000373EB" w:rsidP="001105E5">
      <w:pPr>
        <w:spacing w:after="0"/>
        <w:rPr>
          <w:i/>
          <w:iCs/>
          <w:lang w:val="en-GB"/>
        </w:rPr>
      </w:pPr>
      <w:r w:rsidRPr="004C0C0E">
        <w:rPr>
          <w:i/>
          <w:iCs/>
          <w:lang w:val="en-GB"/>
        </w:rPr>
        <w:t>Only if the answer is not "No (Fulfilled)" the tenderer shall complete the comment field with the following information:</w:t>
      </w:r>
    </w:p>
    <w:p w14:paraId="60D2F09D" w14:textId="77777777" w:rsidR="000373EB" w:rsidRPr="004C0C0E" w:rsidRDefault="000373EB" w:rsidP="001105E5">
      <w:pPr>
        <w:spacing w:after="0"/>
        <w:rPr>
          <w:i/>
          <w:iCs/>
          <w:lang w:val="en-GB"/>
        </w:rPr>
      </w:pPr>
      <w:r w:rsidRPr="004C0C0E">
        <w:rPr>
          <w:i/>
          <w:iCs/>
          <w:lang w:val="en-GB"/>
        </w:rPr>
        <w:lastRenderedPageBreak/>
        <w:t>a) Please describe them</w:t>
      </w:r>
    </w:p>
    <w:p w14:paraId="1765A8B4" w14:textId="77777777" w:rsidR="000373EB" w:rsidRPr="004C0C0E" w:rsidRDefault="000373EB" w:rsidP="001105E5">
      <w:pPr>
        <w:spacing w:after="0"/>
        <w:rPr>
          <w:i/>
          <w:iCs/>
          <w:lang w:val="en-GB"/>
        </w:rPr>
      </w:pPr>
      <w:r w:rsidRPr="004C0C0E">
        <w:rPr>
          <w:i/>
          <w:iCs/>
          <w:lang w:val="en-GB"/>
        </w:rPr>
        <w:t>b) Have you taken measures to demonstrate your reliability ("Self-Cleaning")? If "Yes", Please describe them</w:t>
      </w:r>
    </w:p>
    <w:p w14:paraId="7F04227A"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3205C9EC" w14:textId="486C54F5"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232035FB"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5C3B075"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322E993" w14:textId="77777777" w:rsidR="00D71E50" w:rsidRPr="005405D4" w:rsidRDefault="00D71E50" w:rsidP="001105E5">
      <w:pPr>
        <w:autoSpaceDE w:val="0"/>
        <w:autoSpaceDN w:val="0"/>
        <w:adjustRightInd w:val="0"/>
        <w:spacing w:after="0"/>
        <w:rPr>
          <w:rFonts w:cs="Calibri"/>
          <w:noProof/>
        </w:rPr>
      </w:pPr>
    </w:p>
    <w:p w14:paraId="5F553CE9" w14:textId="77777777" w:rsidR="000373EB" w:rsidRPr="00E84F83" w:rsidRDefault="000373EB" w:rsidP="001105E5">
      <w:pPr>
        <w:pStyle w:val="Heading4"/>
        <w:spacing w:before="0"/>
      </w:pPr>
      <w:r>
        <w:t>C.</w:t>
      </w:r>
      <w:r w:rsidRPr="00E84F83">
        <w:t>2. Breaching of obligations in the field of social law</w:t>
      </w:r>
    </w:p>
    <w:p w14:paraId="640EB0A0" w14:textId="77777777" w:rsidR="000373EB" w:rsidRDefault="000373EB" w:rsidP="001105E5">
      <w:pPr>
        <w:spacing w:after="0"/>
        <w:rPr>
          <w:lang w:val="en-GB"/>
        </w:rPr>
      </w:pPr>
      <w:r w:rsidRPr="00E84F83">
        <w:rPr>
          <w:lang w:val="en-GB"/>
        </w:rPr>
        <w:t xml:space="preserve">Has the economic operator, to its knowledge, breached its obligations in the field of social law? As referred to for the purposes of this procurement in national law, in the relevant notice or the procurement documents or in Article 18(2) of Directive 2014/24/EU. </w:t>
      </w:r>
    </w:p>
    <w:p w14:paraId="644B9016" w14:textId="77777777" w:rsidR="00D71E50" w:rsidRPr="00E84F83" w:rsidRDefault="00D71E50" w:rsidP="001105E5">
      <w:pPr>
        <w:spacing w:after="0"/>
        <w:rPr>
          <w:lang w:val="en-GB"/>
        </w:rPr>
      </w:pPr>
    </w:p>
    <w:p w14:paraId="229ADF3D" w14:textId="77777777" w:rsidR="000373EB" w:rsidRPr="004C0C0E" w:rsidRDefault="000373EB" w:rsidP="001105E5">
      <w:pPr>
        <w:spacing w:after="0"/>
        <w:rPr>
          <w:i/>
          <w:iCs/>
          <w:lang w:val="en-GB"/>
        </w:rPr>
      </w:pPr>
      <w:r w:rsidRPr="004C0C0E">
        <w:rPr>
          <w:i/>
          <w:iCs/>
          <w:lang w:val="en-GB"/>
        </w:rPr>
        <w:t>Only if the answer is not "No (Fulfilled)" the tenderer shall complete the comment field with the following information:</w:t>
      </w:r>
    </w:p>
    <w:p w14:paraId="2A72FD54" w14:textId="77777777" w:rsidR="000373EB" w:rsidRPr="004C0C0E" w:rsidRDefault="000373EB" w:rsidP="001105E5">
      <w:pPr>
        <w:spacing w:after="0"/>
        <w:rPr>
          <w:i/>
          <w:iCs/>
          <w:lang w:val="en-GB"/>
        </w:rPr>
      </w:pPr>
      <w:r w:rsidRPr="004C0C0E">
        <w:rPr>
          <w:i/>
          <w:iCs/>
          <w:lang w:val="en-GB"/>
        </w:rPr>
        <w:t>a) Please describe them</w:t>
      </w:r>
    </w:p>
    <w:p w14:paraId="186D5503" w14:textId="77777777" w:rsidR="000373EB" w:rsidRPr="004C0C0E" w:rsidRDefault="000373EB" w:rsidP="001105E5">
      <w:pPr>
        <w:spacing w:after="0"/>
        <w:rPr>
          <w:i/>
          <w:iCs/>
          <w:lang w:val="en-GB"/>
        </w:rPr>
      </w:pPr>
      <w:r w:rsidRPr="004C0C0E">
        <w:rPr>
          <w:i/>
          <w:iCs/>
          <w:lang w:val="en-GB"/>
        </w:rPr>
        <w:t>b) Have you taken measures to demonstrate your reliability ("Self-Cleaning")? If "Yes", Please describe them</w:t>
      </w:r>
    </w:p>
    <w:p w14:paraId="3EA3AA92"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3563113B" w14:textId="5CAB9C9A"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498E6AA"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8D5E69D"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91D8C73" w14:textId="77777777" w:rsidR="00D71E50" w:rsidRPr="005405D4" w:rsidRDefault="00D71E50" w:rsidP="001105E5">
      <w:pPr>
        <w:autoSpaceDE w:val="0"/>
        <w:autoSpaceDN w:val="0"/>
        <w:adjustRightInd w:val="0"/>
        <w:spacing w:after="0"/>
        <w:rPr>
          <w:rFonts w:cs="Calibri"/>
          <w:noProof/>
        </w:rPr>
      </w:pPr>
    </w:p>
    <w:p w14:paraId="70FD1396" w14:textId="77777777" w:rsidR="000373EB" w:rsidRPr="00E84F83" w:rsidRDefault="000373EB" w:rsidP="001105E5">
      <w:pPr>
        <w:pStyle w:val="Heading4"/>
        <w:spacing w:before="0"/>
      </w:pPr>
      <w:r>
        <w:t>C</w:t>
      </w:r>
      <w:r w:rsidRPr="00E84F83">
        <w:t>.3. Breaching of obligations in the fields of labour law</w:t>
      </w:r>
    </w:p>
    <w:p w14:paraId="37E559AE" w14:textId="77777777" w:rsidR="000373EB" w:rsidRDefault="000373EB" w:rsidP="001105E5">
      <w:pPr>
        <w:spacing w:after="0"/>
        <w:rPr>
          <w:lang w:val="en-GB"/>
        </w:rPr>
      </w:pPr>
      <w:r w:rsidRPr="00E84F83">
        <w:rPr>
          <w:lang w:val="en-GB"/>
        </w:rPr>
        <w:t>Has the economic operator, to its knowledge, breached its obligations in the field of labour law? As referred to for the purposes of this procurement in national law, in the relevant notice or the procurement documents or in Article 18(2) of Directive 2014/24/EU.</w:t>
      </w:r>
    </w:p>
    <w:p w14:paraId="4D81D54F" w14:textId="77777777" w:rsidR="00D71E50" w:rsidRPr="00E84F83" w:rsidRDefault="00D71E50" w:rsidP="001105E5">
      <w:pPr>
        <w:spacing w:after="0"/>
        <w:rPr>
          <w:lang w:val="en-GB"/>
        </w:rPr>
      </w:pPr>
    </w:p>
    <w:p w14:paraId="74AE292C" w14:textId="77777777" w:rsidR="000373EB" w:rsidRPr="004C0C0E" w:rsidRDefault="000373EB" w:rsidP="001105E5">
      <w:pPr>
        <w:spacing w:after="0"/>
        <w:rPr>
          <w:i/>
          <w:iCs/>
          <w:lang w:val="en-GB"/>
        </w:rPr>
      </w:pPr>
      <w:r w:rsidRPr="004C0C0E">
        <w:rPr>
          <w:i/>
          <w:iCs/>
          <w:lang w:val="en-GB"/>
        </w:rPr>
        <w:t>Only if the answer is not "No (Fulfilled)" the tenderer shall complete the comment field with the following information:</w:t>
      </w:r>
    </w:p>
    <w:p w14:paraId="586E6954" w14:textId="77777777" w:rsidR="000373EB" w:rsidRPr="004C0C0E" w:rsidRDefault="000373EB" w:rsidP="001105E5">
      <w:pPr>
        <w:spacing w:after="0"/>
        <w:rPr>
          <w:i/>
          <w:iCs/>
          <w:lang w:val="en-GB"/>
        </w:rPr>
      </w:pPr>
      <w:r w:rsidRPr="004C0C0E">
        <w:rPr>
          <w:i/>
          <w:iCs/>
          <w:lang w:val="en-GB"/>
        </w:rPr>
        <w:t>a) Please describe them</w:t>
      </w:r>
    </w:p>
    <w:p w14:paraId="1ECBAE88" w14:textId="77777777" w:rsidR="000373EB" w:rsidRPr="004C0C0E" w:rsidRDefault="000373EB" w:rsidP="001105E5">
      <w:pPr>
        <w:spacing w:after="0"/>
        <w:rPr>
          <w:i/>
          <w:iCs/>
          <w:lang w:val="en-GB"/>
        </w:rPr>
      </w:pPr>
      <w:r w:rsidRPr="004C0C0E">
        <w:rPr>
          <w:i/>
          <w:iCs/>
          <w:lang w:val="en-GB"/>
        </w:rPr>
        <w:t>b) Have you taken measures to demonstrate your reliability ("Self-Cleaning")? If "Yes", Please describe them</w:t>
      </w:r>
    </w:p>
    <w:p w14:paraId="74655832"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06F36A48" w14:textId="27D368B9"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340FB96"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2F008282"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1577C552" w14:textId="77777777" w:rsidR="00D71E50" w:rsidRPr="005405D4" w:rsidRDefault="00D71E50" w:rsidP="001105E5">
      <w:pPr>
        <w:autoSpaceDE w:val="0"/>
        <w:autoSpaceDN w:val="0"/>
        <w:adjustRightInd w:val="0"/>
        <w:spacing w:after="0"/>
        <w:rPr>
          <w:rFonts w:cs="Calibri"/>
          <w:noProof/>
        </w:rPr>
      </w:pPr>
    </w:p>
    <w:p w14:paraId="419B86F9" w14:textId="77777777" w:rsidR="000373EB" w:rsidRPr="007B0C66" w:rsidRDefault="000373EB" w:rsidP="001105E5">
      <w:pPr>
        <w:pStyle w:val="Heading4"/>
        <w:spacing w:before="0"/>
      </w:pPr>
      <w:r>
        <w:t>C</w:t>
      </w:r>
      <w:r w:rsidRPr="007B0C66">
        <w:t>.4. Bankruptcy</w:t>
      </w:r>
    </w:p>
    <w:p w14:paraId="0695DED2" w14:textId="77777777" w:rsidR="000373EB" w:rsidRDefault="000373EB" w:rsidP="001105E5">
      <w:pPr>
        <w:spacing w:after="0"/>
        <w:rPr>
          <w:lang w:val="en-GB"/>
        </w:rPr>
      </w:pPr>
      <w:r w:rsidRPr="00E84F83">
        <w:rPr>
          <w:lang w:val="en-GB"/>
        </w:rPr>
        <w:t>Is the economic operator bankrupt? This information needs not be given if exclusion of economic operators in this case has been made mandatory under the applicable national law without any possibility of derogation where the economic operator is nevertheless able to perform the contract.</w:t>
      </w:r>
    </w:p>
    <w:p w14:paraId="6A929F9D" w14:textId="77777777" w:rsidR="00D71E50" w:rsidRPr="00E84F83" w:rsidRDefault="00D71E50" w:rsidP="001105E5">
      <w:pPr>
        <w:spacing w:after="0"/>
        <w:rPr>
          <w:lang w:val="en-GB"/>
        </w:rPr>
      </w:pPr>
    </w:p>
    <w:p w14:paraId="3E91C208" w14:textId="77777777" w:rsidR="000373EB" w:rsidRPr="004C0C0E" w:rsidRDefault="000373EB" w:rsidP="001105E5">
      <w:pPr>
        <w:spacing w:after="0"/>
        <w:rPr>
          <w:i/>
          <w:iCs/>
          <w:lang w:val="en-GB"/>
        </w:rPr>
      </w:pPr>
      <w:r w:rsidRPr="004C0C0E">
        <w:rPr>
          <w:i/>
          <w:iCs/>
          <w:lang w:val="en-GB"/>
        </w:rPr>
        <w:t>Only if the answer is not "No (Fulfilled)" the tenderer shall complete the comment field with the following information:</w:t>
      </w:r>
    </w:p>
    <w:p w14:paraId="78CD7908" w14:textId="77777777" w:rsidR="000373EB" w:rsidRPr="004C0C0E" w:rsidRDefault="000373EB" w:rsidP="001105E5">
      <w:pPr>
        <w:spacing w:after="0"/>
        <w:rPr>
          <w:i/>
          <w:iCs/>
          <w:lang w:val="en-GB"/>
        </w:rPr>
      </w:pPr>
      <w:r w:rsidRPr="004C0C0E">
        <w:rPr>
          <w:i/>
          <w:iCs/>
          <w:lang w:val="en-GB"/>
        </w:rPr>
        <w:t>a) Please describe them</w:t>
      </w:r>
    </w:p>
    <w:p w14:paraId="7DA916B9" w14:textId="77777777" w:rsidR="000373EB" w:rsidRPr="004C0C0E" w:rsidRDefault="000373EB" w:rsidP="001105E5">
      <w:pPr>
        <w:spacing w:after="0"/>
        <w:rPr>
          <w:i/>
          <w:iCs/>
          <w:lang w:val="en-GB"/>
        </w:rPr>
      </w:pPr>
      <w:r w:rsidRPr="004C0C0E">
        <w:rPr>
          <w:i/>
          <w:iCs/>
          <w:lang w:val="en-GB"/>
        </w:rPr>
        <w:t>b) Indicate reasons for being able nevertheless to perform the contract</w:t>
      </w:r>
    </w:p>
    <w:p w14:paraId="5AD9A9EC" w14:textId="77777777" w:rsidR="000373EB" w:rsidRPr="004C0C0E" w:rsidRDefault="000373EB" w:rsidP="001105E5">
      <w:pPr>
        <w:spacing w:after="0"/>
        <w:rPr>
          <w:i/>
          <w:iCs/>
          <w:lang w:val="en-GB"/>
        </w:rPr>
      </w:pPr>
      <w:r w:rsidRPr="004C0C0E">
        <w:rPr>
          <w:i/>
          <w:iCs/>
          <w:lang w:val="en-GB"/>
        </w:rPr>
        <w:t>c) Is this information available electronically? If "Yes" provide URL, Reference/Code and Issuer</w:t>
      </w:r>
    </w:p>
    <w:p w14:paraId="59212D73"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6B58A02B" w14:textId="6EF571F1"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2057EDE"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7E0DE31" w14:textId="77777777" w:rsidR="000373EB" w:rsidRPr="005405D4"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8B8EBF2" w14:textId="77777777" w:rsidR="000373EB" w:rsidRPr="007B0C66" w:rsidRDefault="000373EB" w:rsidP="001105E5">
      <w:pPr>
        <w:pStyle w:val="Heading4"/>
        <w:spacing w:before="0"/>
      </w:pPr>
      <w:r>
        <w:lastRenderedPageBreak/>
        <w:t>C</w:t>
      </w:r>
      <w:r w:rsidRPr="007B0C66">
        <w:t>.5. Insolvency</w:t>
      </w:r>
    </w:p>
    <w:p w14:paraId="29407D34" w14:textId="77777777" w:rsidR="000373EB" w:rsidRDefault="000373EB" w:rsidP="001105E5">
      <w:pPr>
        <w:spacing w:after="0"/>
        <w:rPr>
          <w:lang w:val="en-GB"/>
        </w:rPr>
      </w:pPr>
      <w:r w:rsidRPr="00E84F83">
        <w:rPr>
          <w:lang w:val="en-GB"/>
        </w:rPr>
        <w:t>Is the economic operator the subject of insolvency or winding-up? This information needs not be given if exclusion of economic operators in this case has been made mandatory under the applicable national law without any possibility of derogation where the economic operator is nevertheless able to perform the contract.</w:t>
      </w:r>
    </w:p>
    <w:p w14:paraId="54D6D8DF" w14:textId="77777777" w:rsidR="00D71E50" w:rsidRPr="00E84F83" w:rsidRDefault="00D71E50" w:rsidP="001105E5">
      <w:pPr>
        <w:spacing w:after="0"/>
        <w:rPr>
          <w:lang w:val="en-GB"/>
        </w:rPr>
      </w:pPr>
    </w:p>
    <w:p w14:paraId="2A100903" w14:textId="77777777" w:rsidR="000373EB" w:rsidRPr="004C0C0E" w:rsidRDefault="000373EB" w:rsidP="001105E5">
      <w:pPr>
        <w:spacing w:after="0"/>
        <w:rPr>
          <w:i/>
          <w:iCs/>
          <w:lang w:val="en-GB"/>
        </w:rPr>
      </w:pPr>
      <w:r w:rsidRPr="004C0C0E">
        <w:rPr>
          <w:i/>
          <w:iCs/>
          <w:lang w:val="en-GB"/>
        </w:rPr>
        <w:t>Only if the answer is not "No (Fulfilled)" the tenderer shall complete the comment field with the following information:</w:t>
      </w:r>
    </w:p>
    <w:p w14:paraId="443678C1" w14:textId="77777777" w:rsidR="000373EB" w:rsidRPr="004C0C0E" w:rsidRDefault="000373EB" w:rsidP="001105E5">
      <w:pPr>
        <w:spacing w:after="0"/>
        <w:rPr>
          <w:i/>
          <w:iCs/>
          <w:lang w:val="en-GB"/>
        </w:rPr>
      </w:pPr>
      <w:r w:rsidRPr="004C0C0E">
        <w:rPr>
          <w:i/>
          <w:iCs/>
          <w:lang w:val="en-GB"/>
        </w:rPr>
        <w:t>a) Please describe them</w:t>
      </w:r>
    </w:p>
    <w:p w14:paraId="78C35495" w14:textId="77777777" w:rsidR="000373EB" w:rsidRPr="004C0C0E" w:rsidRDefault="000373EB" w:rsidP="001105E5">
      <w:pPr>
        <w:spacing w:after="0"/>
        <w:rPr>
          <w:i/>
          <w:iCs/>
          <w:lang w:val="en-GB"/>
        </w:rPr>
      </w:pPr>
      <w:r w:rsidRPr="004C0C0E">
        <w:rPr>
          <w:i/>
          <w:iCs/>
          <w:lang w:val="en-GB"/>
        </w:rPr>
        <w:t>b) Indicate reasons for being able nevertheless to perform the contract</w:t>
      </w:r>
    </w:p>
    <w:p w14:paraId="7890DB7A" w14:textId="77777777" w:rsidR="000373EB" w:rsidRPr="004C0C0E" w:rsidRDefault="000373EB" w:rsidP="001105E5">
      <w:pPr>
        <w:spacing w:after="0"/>
        <w:rPr>
          <w:i/>
          <w:iCs/>
          <w:lang w:val="en-GB"/>
        </w:rPr>
      </w:pPr>
      <w:r w:rsidRPr="004C0C0E">
        <w:rPr>
          <w:i/>
          <w:iCs/>
          <w:lang w:val="en-GB"/>
        </w:rPr>
        <w:t>c) Is this information available electronically? If "Yes" provide URL, Reference/Code and Issuer</w:t>
      </w:r>
    </w:p>
    <w:p w14:paraId="7A585F57"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6840C131" w14:textId="68D97B34"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174067F8"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CE14F8A"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6B291E5" w14:textId="77777777" w:rsidR="00D71E50" w:rsidRPr="005405D4" w:rsidRDefault="00D71E50" w:rsidP="001105E5">
      <w:pPr>
        <w:autoSpaceDE w:val="0"/>
        <w:autoSpaceDN w:val="0"/>
        <w:adjustRightInd w:val="0"/>
        <w:spacing w:after="0"/>
        <w:rPr>
          <w:rFonts w:cs="Calibri"/>
          <w:noProof/>
        </w:rPr>
      </w:pPr>
    </w:p>
    <w:p w14:paraId="0AB52EB0" w14:textId="77777777" w:rsidR="000373EB" w:rsidRPr="00E84F83" w:rsidRDefault="000373EB" w:rsidP="001105E5">
      <w:pPr>
        <w:pStyle w:val="Heading4"/>
        <w:spacing w:before="0"/>
      </w:pPr>
      <w:r>
        <w:t>C</w:t>
      </w:r>
      <w:r w:rsidRPr="00E84F83">
        <w:t>.6. Arrangement with creditors</w:t>
      </w:r>
    </w:p>
    <w:p w14:paraId="63CCC956" w14:textId="77777777" w:rsidR="000373EB" w:rsidRDefault="000373EB" w:rsidP="001105E5">
      <w:pPr>
        <w:spacing w:after="0"/>
        <w:rPr>
          <w:lang w:val="en-GB"/>
        </w:rPr>
      </w:pPr>
      <w:r w:rsidRPr="00E84F83">
        <w:rPr>
          <w:lang w:val="en-GB"/>
        </w:rPr>
        <w:t>Is the economic operator in arrangement with creditors? This information needs not be given if exclusion of economic operators in this case has been made mandatory under the applicable national law without any possibility of derogation where the economic operator is nevertheless able to perform the contract.</w:t>
      </w:r>
    </w:p>
    <w:p w14:paraId="361AAB4E" w14:textId="77777777" w:rsidR="00D71E50" w:rsidRPr="00E84F83" w:rsidRDefault="00D71E50" w:rsidP="001105E5">
      <w:pPr>
        <w:spacing w:after="0"/>
        <w:rPr>
          <w:lang w:val="en-GB"/>
        </w:rPr>
      </w:pPr>
    </w:p>
    <w:p w14:paraId="4254D94F" w14:textId="77777777" w:rsidR="000373EB" w:rsidRPr="008330C4" w:rsidRDefault="000373EB" w:rsidP="001105E5">
      <w:pPr>
        <w:spacing w:after="0"/>
        <w:rPr>
          <w:i/>
          <w:iCs/>
          <w:lang w:val="en-GB"/>
        </w:rPr>
      </w:pPr>
      <w:r w:rsidRPr="008330C4">
        <w:rPr>
          <w:i/>
          <w:iCs/>
          <w:lang w:val="en-GB"/>
        </w:rPr>
        <w:t>Only if the answer is not "No (Fulfilled)" the tenderer shall complete the comment field with the following information:</w:t>
      </w:r>
    </w:p>
    <w:p w14:paraId="4C218936" w14:textId="77777777" w:rsidR="000373EB" w:rsidRPr="008330C4" w:rsidRDefault="000373EB" w:rsidP="001105E5">
      <w:pPr>
        <w:spacing w:after="0"/>
        <w:rPr>
          <w:i/>
          <w:iCs/>
          <w:lang w:val="en-GB"/>
        </w:rPr>
      </w:pPr>
      <w:r w:rsidRPr="008330C4">
        <w:rPr>
          <w:i/>
          <w:iCs/>
          <w:lang w:val="en-GB"/>
        </w:rPr>
        <w:t>a) Please describe them</w:t>
      </w:r>
    </w:p>
    <w:p w14:paraId="3D99AA78" w14:textId="77777777" w:rsidR="000373EB" w:rsidRPr="008330C4" w:rsidRDefault="000373EB" w:rsidP="001105E5">
      <w:pPr>
        <w:spacing w:after="0"/>
        <w:rPr>
          <w:i/>
          <w:iCs/>
          <w:lang w:val="en-GB"/>
        </w:rPr>
      </w:pPr>
      <w:r w:rsidRPr="008330C4">
        <w:rPr>
          <w:i/>
          <w:iCs/>
          <w:lang w:val="en-GB"/>
        </w:rPr>
        <w:t>b) Indicate reasons for being able nevertheless to perform the contract</w:t>
      </w:r>
    </w:p>
    <w:p w14:paraId="4B2D8CDE" w14:textId="77777777" w:rsidR="000373EB" w:rsidRPr="008330C4" w:rsidRDefault="000373EB" w:rsidP="001105E5">
      <w:pPr>
        <w:spacing w:after="0"/>
        <w:rPr>
          <w:i/>
          <w:iCs/>
          <w:lang w:val="en-GB"/>
        </w:rPr>
      </w:pPr>
      <w:r w:rsidRPr="008330C4">
        <w:rPr>
          <w:i/>
          <w:iCs/>
          <w:lang w:val="en-GB"/>
        </w:rPr>
        <w:t>c) Is this information available electronically? If "Yes" provide URL, Reference/Code and Issuer</w:t>
      </w:r>
    </w:p>
    <w:p w14:paraId="7F2676D2" w14:textId="77777777" w:rsidR="001105E5" w:rsidRDefault="001105E5" w:rsidP="001105E5">
      <w:pPr>
        <w:autoSpaceDE w:val="0"/>
        <w:autoSpaceDN w:val="0"/>
        <w:adjustRightInd w:val="0"/>
        <w:spacing w:after="0"/>
        <w:rPr>
          <w:rFonts w:asciiTheme="majorHAnsi" w:hAnsiTheme="majorHAnsi" w:cstheme="majorHAnsi"/>
          <w:b/>
          <w:bCs/>
          <w:lang w:val="en-GB"/>
        </w:rPr>
      </w:pPr>
    </w:p>
    <w:p w14:paraId="2D82013C" w14:textId="2B4E8A90"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F761371"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FD4BC2E"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271628A" w14:textId="77777777" w:rsidR="00D71E50" w:rsidRPr="005405D4" w:rsidRDefault="00D71E50" w:rsidP="001105E5">
      <w:pPr>
        <w:autoSpaceDE w:val="0"/>
        <w:autoSpaceDN w:val="0"/>
        <w:adjustRightInd w:val="0"/>
        <w:spacing w:after="0"/>
        <w:rPr>
          <w:rFonts w:cs="Calibri"/>
          <w:noProof/>
        </w:rPr>
      </w:pPr>
    </w:p>
    <w:p w14:paraId="3F43FA5E" w14:textId="77777777" w:rsidR="000373EB" w:rsidRPr="00E84F83" w:rsidRDefault="000373EB" w:rsidP="001105E5">
      <w:pPr>
        <w:pStyle w:val="Heading4"/>
        <w:spacing w:before="0"/>
      </w:pPr>
      <w:r>
        <w:t>C</w:t>
      </w:r>
      <w:r w:rsidRPr="00E84F83">
        <w:t>.7. Analogous situation like bankruptcy under national law</w:t>
      </w:r>
    </w:p>
    <w:p w14:paraId="2DE8B0D5" w14:textId="77777777" w:rsidR="000373EB" w:rsidRDefault="000373EB" w:rsidP="001105E5">
      <w:pPr>
        <w:spacing w:after="0"/>
        <w:rPr>
          <w:lang w:val="en-GB"/>
        </w:rPr>
      </w:pPr>
      <w:r w:rsidRPr="00E84F83">
        <w:rPr>
          <w:lang w:val="en-GB"/>
        </w:rPr>
        <w:t>Is the economic operator in in any analogous situation like bankruptcy arising from a similar procedure under national laws and regulations? This information needs not be given if exclusion of economic operators in this case has been made mandatory under the applicable national law without any possibility of derogation where the economic operator is nevertheless able to perform the contract.</w:t>
      </w:r>
    </w:p>
    <w:p w14:paraId="7FD2933A" w14:textId="77777777" w:rsidR="00D71E50" w:rsidRPr="00E84F83" w:rsidRDefault="00D71E50" w:rsidP="001105E5">
      <w:pPr>
        <w:spacing w:after="0"/>
        <w:rPr>
          <w:lang w:val="en-GB"/>
        </w:rPr>
      </w:pPr>
    </w:p>
    <w:p w14:paraId="52D49632" w14:textId="77777777" w:rsidR="000373EB" w:rsidRPr="008330C4" w:rsidRDefault="000373EB" w:rsidP="001105E5">
      <w:pPr>
        <w:spacing w:after="0"/>
        <w:rPr>
          <w:i/>
          <w:iCs/>
          <w:lang w:val="en-GB"/>
        </w:rPr>
      </w:pPr>
      <w:r w:rsidRPr="008330C4">
        <w:rPr>
          <w:i/>
          <w:iCs/>
          <w:lang w:val="en-GB"/>
        </w:rPr>
        <w:t>Only if the answer is not "No (Fulfilled)" the tenderer shall complete the comment field with the following information:</w:t>
      </w:r>
    </w:p>
    <w:p w14:paraId="4092EC8F" w14:textId="77777777" w:rsidR="000373EB" w:rsidRPr="008330C4" w:rsidRDefault="000373EB" w:rsidP="001105E5">
      <w:pPr>
        <w:spacing w:after="0"/>
        <w:rPr>
          <w:i/>
          <w:iCs/>
          <w:lang w:val="en-GB"/>
        </w:rPr>
      </w:pPr>
      <w:r w:rsidRPr="008330C4">
        <w:rPr>
          <w:i/>
          <w:iCs/>
          <w:lang w:val="en-GB"/>
        </w:rPr>
        <w:t>a) Please describe them</w:t>
      </w:r>
    </w:p>
    <w:p w14:paraId="5F89EF1B" w14:textId="77777777" w:rsidR="000373EB" w:rsidRPr="008330C4" w:rsidRDefault="000373EB" w:rsidP="001105E5">
      <w:pPr>
        <w:spacing w:after="0"/>
        <w:rPr>
          <w:i/>
          <w:iCs/>
          <w:lang w:val="en-GB"/>
        </w:rPr>
      </w:pPr>
      <w:r w:rsidRPr="008330C4">
        <w:rPr>
          <w:i/>
          <w:iCs/>
          <w:lang w:val="en-GB"/>
        </w:rPr>
        <w:t>b) Indicate reasons for being able nevertheless to perform the contract</w:t>
      </w:r>
    </w:p>
    <w:p w14:paraId="49A6D1C0" w14:textId="77777777" w:rsidR="000373EB" w:rsidRPr="008330C4" w:rsidRDefault="000373EB" w:rsidP="001105E5">
      <w:pPr>
        <w:spacing w:after="0"/>
        <w:rPr>
          <w:i/>
          <w:iCs/>
          <w:lang w:val="en-GB"/>
        </w:rPr>
      </w:pPr>
      <w:r w:rsidRPr="008330C4">
        <w:rPr>
          <w:i/>
          <w:iCs/>
          <w:lang w:val="en-GB"/>
        </w:rPr>
        <w:t>c) Is this information available electronically? If "Yes" provide URL, Reference/Code and Issuer</w:t>
      </w:r>
    </w:p>
    <w:p w14:paraId="5AA9B773"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1FC97EA8" w14:textId="01A9658E"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100CA696"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505F7AC5"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349F2B94" w14:textId="77777777" w:rsidR="00D71E50" w:rsidRPr="005405D4" w:rsidRDefault="00D71E50" w:rsidP="001105E5">
      <w:pPr>
        <w:autoSpaceDE w:val="0"/>
        <w:autoSpaceDN w:val="0"/>
        <w:adjustRightInd w:val="0"/>
        <w:spacing w:after="0"/>
        <w:rPr>
          <w:rFonts w:cs="Calibri"/>
          <w:noProof/>
        </w:rPr>
      </w:pPr>
    </w:p>
    <w:p w14:paraId="79F5ACD5" w14:textId="77777777" w:rsidR="000373EB" w:rsidRPr="00E84F83" w:rsidRDefault="000373EB" w:rsidP="001105E5">
      <w:pPr>
        <w:pStyle w:val="Heading4"/>
        <w:spacing w:before="0"/>
      </w:pPr>
      <w:r>
        <w:lastRenderedPageBreak/>
        <w:t>C</w:t>
      </w:r>
      <w:r w:rsidRPr="00E84F83">
        <w:t>.8. Assets being administered by liquidator</w:t>
      </w:r>
    </w:p>
    <w:p w14:paraId="60F45C57" w14:textId="77777777" w:rsidR="000373EB" w:rsidRDefault="000373EB" w:rsidP="001105E5">
      <w:pPr>
        <w:spacing w:after="0"/>
        <w:rPr>
          <w:lang w:val="en-GB"/>
        </w:rPr>
      </w:pPr>
      <w:r w:rsidRPr="00E84F83">
        <w:rPr>
          <w:lang w:val="en-GB"/>
        </w:rPr>
        <w:t>Are the assets of the economic operator being administered by a liquidator or by the court? This information needs not be given if exclusion of economic operators in this case has been made mandatory under the applicable national law without any possibility of derogation where the economic operator is nevertheless able to perform the contract.</w:t>
      </w:r>
    </w:p>
    <w:p w14:paraId="13C76CAA" w14:textId="77777777" w:rsidR="00D71E50" w:rsidRPr="00E84F83" w:rsidRDefault="00D71E50" w:rsidP="001105E5">
      <w:pPr>
        <w:spacing w:after="0"/>
        <w:rPr>
          <w:lang w:val="en-GB"/>
        </w:rPr>
      </w:pPr>
    </w:p>
    <w:p w14:paraId="19876447" w14:textId="77777777" w:rsidR="000373EB" w:rsidRPr="008330C4" w:rsidRDefault="000373EB" w:rsidP="001105E5">
      <w:pPr>
        <w:spacing w:after="0"/>
        <w:rPr>
          <w:i/>
          <w:iCs/>
          <w:lang w:val="en-GB"/>
        </w:rPr>
      </w:pPr>
      <w:r w:rsidRPr="008330C4">
        <w:rPr>
          <w:i/>
          <w:iCs/>
          <w:lang w:val="en-GB"/>
        </w:rPr>
        <w:t>Only if the answer is not "No (Fulfilled)" the tenderer shall complete the comment field with the following information:</w:t>
      </w:r>
    </w:p>
    <w:p w14:paraId="7A1EB621" w14:textId="77777777" w:rsidR="000373EB" w:rsidRPr="008330C4" w:rsidRDefault="000373EB" w:rsidP="001105E5">
      <w:pPr>
        <w:spacing w:after="0"/>
        <w:rPr>
          <w:i/>
          <w:iCs/>
          <w:lang w:val="en-GB"/>
        </w:rPr>
      </w:pPr>
      <w:r w:rsidRPr="008330C4">
        <w:rPr>
          <w:i/>
          <w:iCs/>
          <w:lang w:val="en-GB"/>
        </w:rPr>
        <w:t>a) Please describe them</w:t>
      </w:r>
    </w:p>
    <w:p w14:paraId="073E14FD" w14:textId="77777777" w:rsidR="000373EB" w:rsidRPr="008330C4" w:rsidRDefault="000373EB" w:rsidP="001105E5">
      <w:pPr>
        <w:spacing w:after="0"/>
        <w:rPr>
          <w:i/>
          <w:iCs/>
          <w:lang w:val="en-GB"/>
        </w:rPr>
      </w:pPr>
      <w:r w:rsidRPr="008330C4">
        <w:rPr>
          <w:i/>
          <w:iCs/>
          <w:lang w:val="en-GB"/>
        </w:rPr>
        <w:t>b) Indicate reasons for being able nevertheless to perform the contract</w:t>
      </w:r>
    </w:p>
    <w:p w14:paraId="73B7F145" w14:textId="77777777" w:rsidR="000373EB" w:rsidRPr="008330C4" w:rsidRDefault="000373EB" w:rsidP="001105E5">
      <w:pPr>
        <w:spacing w:after="0"/>
        <w:rPr>
          <w:i/>
          <w:iCs/>
          <w:lang w:val="en-GB"/>
        </w:rPr>
      </w:pPr>
      <w:r w:rsidRPr="008330C4">
        <w:rPr>
          <w:i/>
          <w:iCs/>
          <w:lang w:val="en-GB"/>
        </w:rPr>
        <w:t>c) Is this information available electronically? If "Yes" provide URL, Reference/Code and Issuer</w:t>
      </w:r>
    </w:p>
    <w:p w14:paraId="72D36047"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72AFC938" w14:textId="3BEF9FD4"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5CC74B93"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4AB2556"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F7883D5" w14:textId="77777777" w:rsidR="00D71E50" w:rsidRPr="005405D4" w:rsidRDefault="00D71E50" w:rsidP="001105E5">
      <w:pPr>
        <w:autoSpaceDE w:val="0"/>
        <w:autoSpaceDN w:val="0"/>
        <w:adjustRightInd w:val="0"/>
        <w:spacing w:after="0"/>
        <w:rPr>
          <w:rFonts w:cs="Calibri"/>
          <w:noProof/>
        </w:rPr>
      </w:pPr>
    </w:p>
    <w:p w14:paraId="14C43367" w14:textId="77777777" w:rsidR="000373EB" w:rsidRPr="00D71E50" w:rsidRDefault="000373EB" w:rsidP="001105E5">
      <w:pPr>
        <w:pStyle w:val="Heading5"/>
        <w:spacing w:before="0" w:after="0"/>
        <w:rPr>
          <w:rFonts w:asciiTheme="majorHAnsi" w:hAnsiTheme="majorHAnsi"/>
          <w:b/>
          <w:sz w:val="22"/>
          <w:szCs w:val="24"/>
        </w:rPr>
      </w:pPr>
      <w:r w:rsidRPr="00D71E50">
        <w:rPr>
          <w:rFonts w:asciiTheme="majorHAnsi" w:hAnsiTheme="majorHAnsi"/>
          <w:b/>
          <w:sz w:val="22"/>
          <w:szCs w:val="24"/>
        </w:rPr>
        <w:t>C.9. Business activities are suspended</w:t>
      </w:r>
    </w:p>
    <w:p w14:paraId="45F4C41E" w14:textId="77777777" w:rsidR="000373EB" w:rsidRDefault="000373EB" w:rsidP="001105E5">
      <w:pPr>
        <w:spacing w:after="0"/>
        <w:rPr>
          <w:lang w:val="en-GB"/>
        </w:rPr>
      </w:pPr>
      <w:r w:rsidRPr="00E84F83">
        <w:rPr>
          <w:lang w:val="en-GB"/>
        </w:rPr>
        <w:t>Are the business activities of the economic operator suspended? This information needs not be given if exclusion of economic operators in this case has been made mandatory under the applicable national law without any possibility of derogation where the economic operator is nevertheless able to perform the contract.</w:t>
      </w:r>
    </w:p>
    <w:p w14:paraId="76635643" w14:textId="77777777" w:rsidR="00D71E50" w:rsidRPr="00E84F83" w:rsidRDefault="00D71E50" w:rsidP="001105E5">
      <w:pPr>
        <w:spacing w:after="0"/>
        <w:rPr>
          <w:lang w:val="en-GB"/>
        </w:rPr>
      </w:pPr>
    </w:p>
    <w:p w14:paraId="5A149A99" w14:textId="77777777" w:rsidR="000373EB" w:rsidRPr="008330C4" w:rsidRDefault="000373EB" w:rsidP="001105E5">
      <w:pPr>
        <w:spacing w:after="0"/>
        <w:rPr>
          <w:i/>
          <w:iCs/>
          <w:lang w:val="en-GB"/>
        </w:rPr>
      </w:pPr>
      <w:r w:rsidRPr="008330C4">
        <w:rPr>
          <w:i/>
          <w:iCs/>
          <w:lang w:val="en-GB"/>
        </w:rPr>
        <w:t>Only if the answer is not "No (Fulfilled)" the tenderer shall complete the comment field with the following information:</w:t>
      </w:r>
    </w:p>
    <w:p w14:paraId="637BC868" w14:textId="77777777" w:rsidR="000373EB" w:rsidRPr="008330C4" w:rsidRDefault="000373EB" w:rsidP="001105E5">
      <w:pPr>
        <w:spacing w:after="0"/>
        <w:rPr>
          <w:i/>
          <w:iCs/>
          <w:lang w:val="en-GB"/>
        </w:rPr>
      </w:pPr>
      <w:r w:rsidRPr="008330C4">
        <w:rPr>
          <w:i/>
          <w:iCs/>
          <w:lang w:val="en-GB"/>
        </w:rPr>
        <w:t>a) Please describe them</w:t>
      </w:r>
    </w:p>
    <w:p w14:paraId="1EC41C0B" w14:textId="77777777" w:rsidR="000373EB" w:rsidRPr="008330C4" w:rsidRDefault="000373EB" w:rsidP="001105E5">
      <w:pPr>
        <w:keepNext/>
        <w:spacing w:after="0"/>
        <w:rPr>
          <w:i/>
          <w:iCs/>
          <w:lang w:val="en-GB"/>
        </w:rPr>
      </w:pPr>
      <w:r w:rsidRPr="008330C4">
        <w:rPr>
          <w:i/>
          <w:iCs/>
          <w:lang w:val="en-GB"/>
        </w:rPr>
        <w:t>b) Indicate reasons for being able nevertheless to perform the contract</w:t>
      </w:r>
    </w:p>
    <w:p w14:paraId="647498CD" w14:textId="77777777" w:rsidR="000373EB" w:rsidRPr="008330C4" w:rsidRDefault="000373EB" w:rsidP="001105E5">
      <w:pPr>
        <w:keepNext/>
        <w:spacing w:after="0"/>
        <w:rPr>
          <w:i/>
          <w:iCs/>
          <w:lang w:val="en-GB"/>
        </w:rPr>
      </w:pPr>
      <w:r w:rsidRPr="008330C4">
        <w:rPr>
          <w:i/>
          <w:iCs/>
          <w:lang w:val="en-GB"/>
        </w:rPr>
        <w:t>c) Is this information available electronically? If "Yes" provide URL, Reference/Code and Issuer</w:t>
      </w:r>
    </w:p>
    <w:p w14:paraId="4AA96132"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6816E343" w14:textId="322182F3"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511965AB"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565E3347"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0791F28F" w14:textId="77777777" w:rsidR="00D71E50" w:rsidRPr="005405D4" w:rsidRDefault="00D71E50" w:rsidP="001105E5">
      <w:pPr>
        <w:autoSpaceDE w:val="0"/>
        <w:autoSpaceDN w:val="0"/>
        <w:adjustRightInd w:val="0"/>
        <w:spacing w:after="0"/>
        <w:rPr>
          <w:rFonts w:cs="Calibri"/>
          <w:noProof/>
        </w:rPr>
      </w:pPr>
    </w:p>
    <w:p w14:paraId="76E202AE" w14:textId="77777777" w:rsidR="000373EB" w:rsidRPr="00E84F83" w:rsidRDefault="000373EB" w:rsidP="001105E5">
      <w:pPr>
        <w:pStyle w:val="Heading5"/>
        <w:spacing w:before="0" w:after="0"/>
      </w:pPr>
      <w:r w:rsidRPr="00D71E50">
        <w:rPr>
          <w:rFonts w:asciiTheme="majorHAnsi" w:hAnsiTheme="majorHAnsi"/>
          <w:b/>
          <w:sz w:val="22"/>
          <w:szCs w:val="24"/>
        </w:rPr>
        <w:t>C.10. Agreements with other economic operators aimed at distorting competition</w:t>
      </w:r>
    </w:p>
    <w:p w14:paraId="578DCFE2" w14:textId="77777777" w:rsidR="000373EB" w:rsidRDefault="000373EB" w:rsidP="001105E5">
      <w:pPr>
        <w:spacing w:after="0"/>
        <w:rPr>
          <w:lang w:val="en-GB"/>
        </w:rPr>
      </w:pPr>
      <w:r w:rsidRPr="00E84F83">
        <w:rPr>
          <w:lang w:val="en-GB"/>
        </w:rPr>
        <w:t>Has the economic operator entered into agreements with other economic operators aimed at distorting competition?</w:t>
      </w:r>
    </w:p>
    <w:p w14:paraId="46372B71" w14:textId="77777777" w:rsidR="00D71E50" w:rsidRPr="00E84F83" w:rsidRDefault="00D71E50" w:rsidP="001105E5">
      <w:pPr>
        <w:spacing w:after="0"/>
        <w:rPr>
          <w:lang w:val="en-GB"/>
        </w:rPr>
      </w:pPr>
    </w:p>
    <w:p w14:paraId="766D08E9" w14:textId="77777777" w:rsidR="000373EB" w:rsidRPr="008330C4" w:rsidRDefault="000373EB" w:rsidP="001105E5">
      <w:pPr>
        <w:spacing w:after="0"/>
        <w:rPr>
          <w:i/>
          <w:iCs/>
          <w:lang w:val="en-GB"/>
        </w:rPr>
      </w:pPr>
      <w:r w:rsidRPr="008330C4">
        <w:rPr>
          <w:i/>
          <w:iCs/>
          <w:lang w:val="en-GB"/>
        </w:rPr>
        <w:t>Only if the answer is not "No (Fulfilled)" the tenderer shall complete the comment field with the following information:</w:t>
      </w:r>
    </w:p>
    <w:p w14:paraId="4FFBBD7E" w14:textId="77777777" w:rsidR="000373EB" w:rsidRPr="008330C4" w:rsidRDefault="000373EB" w:rsidP="001105E5">
      <w:pPr>
        <w:spacing w:after="0"/>
        <w:rPr>
          <w:i/>
          <w:iCs/>
          <w:lang w:val="en-GB"/>
        </w:rPr>
      </w:pPr>
      <w:r w:rsidRPr="008330C4">
        <w:rPr>
          <w:i/>
          <w:iCs/>
          <w:lang w:val="en-GB"/>
        </w:rPr>
        <w:t>a) Please describe them</w:t>
      </w:r>
    </w:p>
    <w:p w14:paraId="07A16584" w14:textId="77777777" w:rsidR="000373EB" w:rsidRPr="008330C4" w:rsidRDefault="000373EB" w:rsidP="001105E5">
      <w:pPr>
        <w:spacing w:after="0"/>
        <w:rPr>
          <w:i/>
          <w:iCs/>
          <w:lang w:val="en-GB"/>
        </w:rPr>
      </w:pPr>
      <w:r w:rsidRPr="008330C4">
        <w:rPr>
          <w:i/>
          <w:iCs/>
          <w:lang w:val="en-GB"/>
        </w:rPr>
        <w:t>b) Have you taken measures to demonstrate your reliability ("Self-Cleaning") (Yes/No)? If "Yes", Please describe them</w:t>
      </w:r>
    </w:p>
    <w:p w14:paraId="7F3B0EA1"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55C02B27" w14:textId="5F02887D"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8446BD5"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03E99D1B"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6E0B248F" w14:textId="77777777" w:rsidR="00D71E50" w:rsidRPr="005405D4" w:rsidRDefault="00D71E50" w:rsidP="001105E5">
      <w:pPr>
        <w:autoSpaceDE w:val="0"/>
        <w:autoSpaceDN w:val="0"/>
        <w:adjustRightInd w:val="0"/>
        <w:spacing w:after="0"/>
        <w:rPr>
          <w:rFonts w:cs="Calibri"/>
          <w:noProof/>
        </w:rPr>
      </w:pPr>
    </w:p>
    <w:p w14:paraId="343CB64D" w14:textId="77777777" w:rsidR="000373EB" w:rsidRPr="00D71E50" w:rsidRDefault="000373EB" w:rsidP="001105E5">
      <w:pPr>
        <w:pStyle w:val="Heading5"/>
        <w:spacing w:before="0" w:after="0"/>
        <w:rPr>
          <w:rFonts w:asciiTheme="majorHAnsi" w:hAnsiTheme="majorHAnsi"/>
          <w:b/>
          <w:sz w:val="22"/>
          <w:szCs w:val="24"/>
        </w:rPr>
      </w:pPr>
      <w:r w:rsidRPr="00D71E50">
        <w:rPr>
          <w:rFonts w:asciiTheme="majorHAnsi" w:hAnsiTheme="majorHAnsi"/>
          <w:b/>
          <w:sz w:val="22"/>
          <w:szCs w:val="24"/>
        </w:rPr>
        <w:t>C.11. Guilty of grave professional misconduct</w:t>
      </w:r>
    </w:p>
    <w:p w14:paraId="182A893B" w14:textId="77777777" w:rsidR="000373EB" w:rsidRDefault="000373EB" w:rsidP="001105E5">
      <w:pPr>
        <w:spacing w:after="0"/>
        <w:rPr>
          <w:lang w:val="en-GB"/>
        </w:rPr>
      </w:pPr>
      <w:r w:rsidRPr="00E84F83">
        <w:rPr>
          <w:lang w:val="en-GB"/>
        </w:rPr>
        <w:t>Is the economic operator guilty of grave professional misconduct? Where applicable, see definitions in national law, the relevant notice or the procurement documents.</w:t>
      </w:r>
    </w:p>
    <w:p w14:paraId="0B0BB43B" w14:textId="77777777" w:rsidR="00D71E50" w:rsidRPr="00E84F83" w:rsidRDefault="00D71E50" w:rsidP="001105E5">
      <w:pPr>
        <w:spacing w:after="0"/>
        <w:rPr>
          <w:lang w:val="en-GB"/>
        </w:rPr>
      </w:pPr>
    </w:p>
    <w:p w14:paraId="32DF6D6F" w14:textId="77777777" w:rsidR="000373EB" w:rsidRPr="008330C4" w:rsidRDefault="000373EB" w:rsidP="001105E5">
      <w:pPr>
        <w:spacing w:after="0"/>
        <w:rPr>
          <w:i/>
          <w:iCs/>
          <w:lang w:val="en-GB"/>
        </w:rPr>
      </w:pPr>
      <w:r w:rsidRPr="008330C4">
        <w:rPr>
          <w:i/>
          <w:iCs/>
          <w:lang w:val="en-GB"/>
        </w:rPr>
        <w:lastRenderedPageBreak/>
        <w:t>Only if the answer is not "No (Fulfilled)" the tenderer shall complete the comment field with the following information:</w:t>
      </w:r>
    </w:p>
    <w:p w14:paraId="4075FC5D" w14:textId="77777777" w:rsidR="000373EB" w:rsidRPr="008330C4" w:rsidRDefault="000373EB" w:rsidP="001105E5">
      <w:pPr>
        <w:spacing w:after="0"/>
        <w:rPr>
          <w:i/>
          <w:iCs/>
          <w:lang w:val="en-GB"/>
        </w:rPr>
      </w:pPr>
      <w:r w:rsidRPr="008330C4">
        <w:rPr>
          <w:i/>
          <w:iCs/>
          <w:lang w:val="en-GB"/>
        </w:rPr>
        <w:t>a) Please describe them</w:t>
      </w:r>
    </w:p>
    <w:p w14:paraId="095F48BD" w14:textId="77777777" w:rsidR="000373EB" w:rsidRPr="008330C4" w:rsidRDefault="000373EB" w:rsidP="001105E5">
      <w:pPr>
        <w:spacing w:after="0"/>
        <w:rPr>
          <w:i/>
          <w:iCs/>
          <w:lang w:val="en-GB"/>
        </w:rPr>
      </w:pPr>
      <w:r w:rsidRPr="008330C4">
        <w:rPr>
          <w:i/>
          <w:iCs/>
          <w:lang w:val="en-GB"/>
        </w:rPr>
        <w:t>b) Have you taken measures to demonstrate your reliability ("Self-Cleaning") (Yes/No)? If "Yes", Please describe them</w:t>
      </w:r>
    </w:p>
    <w:p w14:paraId="6AAD9AE8"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2776430B" w14:textId="17AD33EC"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7EF6C24D"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5B8904D9"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FD783A0" w14:textId="77777777" w:rsidR="00D71E50" w:rsidRPr="005405D4" w:rsidRDefault="00D71E50" w:rsidP="001105E5">
      <w:pPr>
        <w:autoSpaceDE w:val="0"/>
        <w:autoSpaceDN w:val="0"/>
        <w:adjustRightInd w:val="0"/>
        <w:spacing w:after="0"/>
        <w:rPr>
          <w:rFonts w:cs="Calibri"/>
          <w:noProof/>
        </w:rPr>
      </w:pPr>
    </w:p>
    <w:p w14:paraId="328BE2DB" w14:textId="77777777" w:rsidR="000373EB" w:rsidRPr="00D71E50" w:rsidRDefault="000373EB" w:rsidP="001105E5">
      <w:pPr>
        <w:pStyle w:val="Heading5"/>
        <w:spacing w:before="0" w:after="0"/>
        <w:rPr>
          <w:rFonts w:asciiTheme="majorHAnsi" w:hAnsiTheme="majorHAnsi"/>
          <w:b/>
          <w:sz w:val="22"/>
          <w:szCs w:val="24"/>
        </w:rPr>
      </w:pPr>
      <w:r w:rsidRPr="00D71E50">
        <w:rPr>
          <w:rFonts w:asciiTheme="majorHAnsi" w:hAnsiTheme="majorHAnsi"/>
          <w:b/>
          <w:sz w:val="22"/>
          <w:szCs w:val="24"/>
        </w:rPr>
        <w:t>C.12. Conflict of interest due to its participation in the procurement procedure</w:t>
      </w:r>
    </w:p>
    <w:p w14:paraId="3B8AC639" w14:textId="77777777" w:rsidR="000373EB" w:rsidRDefault="000373EB" w:rsidP="001105E5">
      <w:pPr>
        <w:spacing w:after="0"/>
        <w:rPr>
          <w:lang w:val="en-GB"/>
        </w:rPr>
      </w:pPr>
      <w:r w:rsidRPr="00E84F83">
        <w:rPr>
          <w:lang w:val="en-GB"/>
        </w:rPr>
        <w:t>Is the economic operator aware of any conflict of interest, as indicated in national law, the relevant notice or the procurement documents due to its participation in the procurement procedure?</w:t>
      </w:r>
    </w:p>
    <w:p w14:paraId="08D6EBA3" w14:textId="77777777" w:rsidR="00D71E50" w:rsidRPr="00E84F83" w:rsidRDefault="00D71E50" w:rsidP="001105E5">
      <w:pPr>
        <w:spacing w:after="0"/>
        <w:rPr>
          <w:lang w:val="en-GB"/>
        </w:rPr>
      </w:pPr>
    </w:p>
    <w:p w14:paraId="55E34A4E" w14:textId="77777777" w:rsidR="000373EB" w:rsidRPr="008330C4" w:rsidRDefault="000373EB" w:rsidP="001105E5">
      <w:pPr>
        <w:spacing w:after="0"/>
        <w:rPr>
          <w:i/>
          <w:iCs/>
          <w:lang w:val="en-GB"/>
        </w:rPr>
      </w:pPr>
      <w:r w:rsidRPr="008330C4">
        <w:rPr>
          <w:i/>
          <w:iCs/>
          <w:lang w:val="en-GB"/>
        </w:rPr>
        <w:t>Only if the answer is not "No (Fulfilled)" the tenderer shall complete the comment field with the following information:</w:t>
      </w:r>
    </w:p>
    <w:p w14:paraId="0BA664C3" w14:textId="77777777" w:rsidR="000373EB" w:rsidRPr="008330C4" w:rsidRDefault="000373EB" w:rsidP="001105E5">
      <w:pPr>
        <w:spacing w:after="0"/>
        <w:rPr>
          <w:i/>
          <w:iCs/>
          <w:lang w:val="en-GB"/>
        </w:rPr>
      </w:pPr>
      <w:r w:rsidRPr="008330C4">
        <w:rPr>
          <w:i/>
          <w:iCs/>
          <w:lang w:val="en-GB"/>
        </w:rPr>
        <w:t>a) Please describe them</w:t>
      </w:r>
    </w:p>
    <w:p w14:paraId="61B1D156"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097438D4" w14:textId="211C9CA3"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AB4C208"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3847C69"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D5A83E3" w14:textId="77777777" w:rsidR="00D71E50" w:rsidRPr="005405D4" w:rsidRDefault="00D71E50" w:rsidP="001105E5">
      <w:pPr>
        <w:autoSpaceDE w:val="0"/>
        <w:autoSpaceDN w:val="0"/>
        <w:adjustRightInd w:val="0"/>
        <w:spacing w:after="0"/>
        <w:rPr>
          <w:rFonts w:cs="Calibri"/>
          <w:noProof/>
        </w:rPr>
      </w:pPr>
    </w:p>
    <w:p w14:paraId="5CA570E7" w14:textId="77777777" w:rsidR="000373EB" w:rsidRPr="00D71E50" w:rsidRDefault="000373EB" w:rsidP="001105E5">
      <w:pPr>
        <w:pStyle w:val="Heading5"/>
        <w:spacing w:before="0" w:after="0"/>
        <w:rPr>
          <w:rFonts w:asciiTheme="majorHAnsi" w:hAnsiTheme="majorHAnsi"/>
          <w:b/>
          <w:sz w:val="22"/>
          <w:szCs w:val="24"/>
        </w:rPr>
      </w:pPr>
      <w:r w:rsidRPr="00D71E50">
        <w:rPr>
          <w:rFonts w:asciiTheme="majorHAnsi" w:hAnsiTheme="majorHAnsi"/>
          <w:b/>
          <w:sz w:val="22"/>
          <w:szCs w:val="24"/>
        </w:rPr>
        <w:t>C.13. Direct or indirect involvement in the preparation of this procurement procedure</w:t>
      </w:r>
    </w:p>
    <w:p w14:paraId="51E946ED" w14:textId="77777777" w:rsidR="000373EB" w:rsidRDefault="000373EB" w:rsidP="001105E5">
      <w:pPr>
        <w:keepNext/>
        <w:spacing w:after="0"/>
        <w:rPr>
          <w:lang w:val="en-GB"/>
        </w:rPr>
      </w:pPr>
      <w:r w:rsidRPr="00E84F83">
        <w:rPr>
          <w:lang w:val="en-GB"/>
        </w:rPr>
        <w:t>Has the economic operator or an undertaking related to it advised the contracting authority or contracting entity or otherwise been involved in the preparation of the procurement procedure?</w:t>
      </w:r>
    </w:p>
    <w:p w14:paraId="1C81BB82" w14:textId="77777777" w:rsidR="00D71E50" w:rsidRPr="00E84F83" w:rsidRDefault="00D71E50" w:rsidP="001105E5">
      <w:pPr>
        <w:keepNext/>
        <w:spacing w:after="0"/>
        <w:rPr>
          <w:lang w:val="en-GB"/>
        </w:rPr>
      </w:pPr>
    </w:p>
    <w:p w14:paraId="7D52D958" w14:textId="77777777" w:rsidR="000373EB" w:rsidRPr="008330C4" w:rsidRDefault="000373EB" w:rsidP="001105E5">
      <w:pPr>
        <w:keepNext/>
        <w:spacing w:after="0"/>
        <w:rPr>
          <w:i/>
          <w:iCs/>
          <w:lang w:val="en-GB"/>
        </w:rPr>
      </w:pPr>
      <w:r w:rsidRPr="008330C4">
        <w:rPr>
          <w:i/>
          <w:iCs/>
          <w:lang w:val="en-GB"/>
        </w:rPr>
        <w:t>Only if the answer is not "No (Fulfilled)" the tenderer shall complete the comment field with the following information:</w:t>
      </w:r>
    </w:p>
    <w:p w14:paraId="6E6910B5" w14:textId="77777777" w:rsidR="000373EB" w:rsidRPr="008330C4" w:rsidRDefault="000373EB" w:rsidP="001105E5">
      <w:pPr>
        <w:spacing w:after="0"/>
        <w:rPr>
          <w:i/>
          <w:iCs/>
          <w:lang w:val="en-GB"/>
        </w:rPr>
      </w:pPr>
      <w:r w:rsidRPr="008330C4">
        <w:rPr>
          <w:i/>
          <w:iCs/>
          <w:lang w:val="en-GB"/>
        </w:rPr>
        <w:t>a) Please describe them</w:t>
      </w:r>
    </w:p>
    <w:p w14:paraId="30A99612"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4FB2E6D0" w14:textId="7DB8ABF3"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1D4DAB88"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47BA3E72"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DB8291A" w14:textId="77777777" w:rsidR="00AD07CD" w:rsidRPr="005405D4" w:rsidRDefault="00AD07CD" w:rsidP="001105E5">
      <w:pPr>
        <w:autoSpaceDE w:val="0"/>
        <w:autoSpaceDN w:val="0"/>
        <w:adjustRightInd w:val="0"/>
        <w:spacing w:after="0"/>
        <w:rPr>
          <w:rFonts w:cs="Calibri"/>
          <w:noProof/>
        </w:rPr>
      </w:pPr>
    </w:p>
    <w:p w14:paraId="4EFA848A" w14:textId="77777777" w:rsidR="000373EB" w:rsidRPr="00AD07CD" w:rsidRDefault="000373EB" w:rsidP="001105E5">
      <w:pPr>
        <w:pStyle w:val="Heading5"/>
        <w:spacing w:before="0" w:after="0"/>
        <w:rPr>
          <w:rFonts w:asciiTheme="majorHAnsi" w:hAnsiTheme="majorHAnsi"/>
          <w:b/>
          <w:sz w:val="22"/>
          <w:szCs w:val="24"/>
        </w:rPr>
      </w:pPr>
      <w:r w:rsidRPr="00AD07CD">
        <w:rPr>
          <w:rFonts w:asciiTheme="majorHAnsi" w:hAnsiTheme="majorHAnsi"/>
          <w:b/>
          <w:sz w:val="22"/>
          <w:szCs w:val="24"/>
        </w:rPr>
        <w:t>C.14. Early termination, damages or other comparable sanctions</w:t>
      </w:r>
    </w:p>
    <w:p w14:paraId="7BBB75E6" w14:textId="77777777" w:rsidR="000373EB" w:rsidRDefault="000373EB" w:rsidP="001105E5">
      <w:pPr>
        <w:spacing w:after="0"/>
        <w:rPr>
          <w:lang w:val="en-GB"/>
        </w:rPr>
      </w:pPr>
      <w:r w:rsidRPr="00E84F83">
        <w:rPr>
          <w:lang w:val="en-GB"/>
        </w:rPr>
        <w:t>Has the economic operator experienced that a prior public contract, a prior contract with a contracting entity or a prior concession contract was terminated early, or that damages or other comparable sanctions were imposed in connection with that prior contract?</w:t>
      </w:r>
    </w:p>
    <w:p w14:paraId="5E19C510" w14:textId="77777777" w:rsidR="00AD07CD" w:rsidRPr="00E84F83" w:rsidRDefault="00AD07CD" w:rsidP="001105E5">
      <w:pPr>
        <w:spacing w:after="0"/>
        <w:rPr>
          <w:lang w:val="en-GB"/>
        </w:rPr>
      </w:pPr>
    </w:p>
    <w:p w14:paraId="61A6FB9A" w14:textId="77777777" w:rsidR="000373EB" w:rsidRPr="008330C4" w:rsidRDefault="000373EB" w:rsidP="001105E5">
      <w:pPr>
        <w:spacing w:after="0"/>
        <w:rPr>
          <w:i/>
          <w:iCs/>
          <w:lang w:val="en-GB"/>
        </w:rPr>
      </w:pPr>
      <w:r w:rsidRPr="008330C4">
        <w:rPr>
          <w:i/>
          <w:iCs/>
          <w:lang w:val="en-GB"/>
        </w:rPr>
        <w:t>Only if the answer is not "No (Fulfilled)" the tenderer shall complete the comment field with the following information:</w:t>
      </w:r>
    </w:p>
    <w:p w14:paraId="5E0F374F" w14:textId="77777777" w:rsidR="000373EB" w:rsidRPr="008330C4" w:rsidRDefault="000373EB" w:rsidP="001105E5">
      <w:pPr>
        <w:spacing w:after="0"/>
        <w:rPr>
          <w:i/>
          <w:iCs/>
          <w:lang w:val="en-GB"/>
        </w:rPr>
      </w:pPr>
      <w:r w:rsidRPr="008330C4">
        <w:rPr>
          <w:i/>
          <w:iCs/>
          <w:lang w:val="en-GB"/>
        </w:rPr>
        <w:t>a) Please describe them</w:t>
      </w:r>
    </w:p>
    <w:p w14:paraId="08C9AEEA" w14:textId="77777777" w:rsidR="000373EB" w:rsidRPr="008330C4" w:rsidRDefault="000373EB" w:rsidP="001105E5">
      <w:pPr>
        <w:spacing w:after="0"/>
        <w:rPr>
          <w:i/>
          <w:iCs/>
          <w:lang w:val="en-GB"/>
        </w:rPr>
      </w:pPr>
      <w:r w:rsidRPr="008330C4">
        <w:rPr>
          <w:i/>
          <w:iCs/>
          <w:lang w:val="en-GB"/>
        </w:rPr>
        <w:t>b) Have you taken measures to demonstrate your reliability ("Self-Cleaning") (Yes/No)? If "Yes", Please describe them</w:t>
      </w:r>
    </w:p>
    <w:p w14:paraId="0D6EAAF4" w14:textId="77777777" w:rsidR="001105E5" w:rsidRDefault="001105E5" w:rsidP="001105E5">
      <w:pPr>
        <w:keepNext/>
        <w:autoSpaceDE w:val="0"/>
        <w:autoSpaceDN w:val="0"/>
        <w:adjustRightInd w:val="0"/>
        <w:spacing w:after="0"/>
        <w:rPr>
          <w:rFonts w:asciiTheme="majorHAnsi" w:hAnsiTheme="majorHAnsi" w:cstheme="majorHAnsi"/>
          <w:b/>
          <w:bCs/>
          <w:lang w:val="en-GB"/>
        </w:rPr>
      </w:pPr>
    </w:p>
    <w:p w14:paraId="3C47F8FC" w14:textId="74EEEFB3" w:rsidR="000373EB" w:rsidRPr="007B0D84" w:rsidRDefault="000373E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3027BB4E" w14:textId="77777777" w:rsidR="000373EB" w:rsidRPr="007B0D84" w:rsidRDefault="000373E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7F497E6B" w14:textId="77777777" w:rsidR="000373EB" w:rsidRDefault="000373E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67AE1FE" w14:textId="77777777" w:rsidR="00AD07CD" w:rsidRPr="005405D4" w:rsidRDefault="00AD07CD" w:rsidP="001105E5">
      <w:pPr>
        <w:autoSpaceDE w:val="0"/>
        <w:autoSpaceDN w:val="0"/>
        <w:adjustRightInd w:val="0"/>
        <w:spacing w:after="0"/>
        <w:rPr>
          <w:rFonts w:cs="Calibri"/>
          <w:noProof/>
        </w:rPr>
      </w:pPr>
    </w:p>
    <w:p w14:paraId="4183BBF8" w14:textId="77777777" w:rsidR="000373EB" w:rsidRPr="00E84F83" w:rsidRDefault="000373EB" w:rsidP="001105E5">
      <w:pPr>
        <w:pStyle w:val="Heading4"/>
        <w:spacing w:before="0"/>
      </w:pPr>
      <w:r>
        <w:lastRenderedPageBreak/>
        <w:t>C</w:t>
      </w:r>
      <w:r w:rsidRPr="00E84F83">
        <w:t>.15. Guilty of misinterpretation, withheld information, unable to provide required documents and obtained confidential information of this procedure</w:t>
      </w:r>
    </w:p>
    <w:p w14:paraId="75CEDE8D" w14:textId="77777777" w:rsidR="000373EB" w:rsidRPr="00E84F83" w:rsidRDefault="000373EB" w:rsidP="001105E5">
      <w:pPr>
        <w:spacing w:after="0"/>
        <w:rPr>
          <w:lang w:val="en-GB"/>
        </w:rPr>
      </w:pPr>
      <w:r w:rsidRPr="00E84F83">
        <w:rPr>
          <w:lang w:val="en-GB"/>
        </w:rPr>
        <w:t>Can the economic operator confirm that:</w:t>
      </w:r>
    </w:p>
    <w:p w14:paraId="1C3CAFAD" w14:textId="77777777" w:rsidR="000373EB" w:rsidRPr="00E84F83" w:rsidRDefault="000373EB" w:rsidP="001105E5">
      <w:pPr>
        <w:spacing w:after="0"/>
        <w:rPr>
          <w:lang w:val="en-GB"/>
        </w:rPr>
      </w:pPr>
      <w:r w:rsidRPr="00E84F83">
        <w:rPr>
          <w:lang w:val="en-GB"/>
        </w:rPr>
        <w:t>a) It has been guilty of serious misrepresentation in supplying the information required for the verification of the absence of grounds for exclusion or the fulfilment of the selection criteria,</w:t>
      </w:r>
    </w:p>
    <w:p w14:paraId="5F2C3B6A" w14:textId="77777777" w:rsidR="000373EB" w:rsidRPr="00E84F83" w:rsidRDefault="000373EB" w:rsidP="001105E5">
      <w:pPr>
        <w:spacing w:after="0"/>
        <w:rPr>
          <w:lang w:val="en-GB"/>
        </w:rPr>
      </w:pPr>
      <w:r w:rsidRPr="00E84F83">
        <w:rPr>
          <w:lang w:val="en-GB"/>
        </w:rPr>
        <w:t>b) It has withheld such information,</w:t>
      </w:r>
    </w:p>
    <w:p w14:paraId="3EF03ADB" w14:textId="77777777" w:rsidR="000373EB" w:rsidRPr="00E84F83" w:rsidRDefault="000373EB" w:rsidP="001105E5">
      <w:pPr>
        <w:spacing w:after="0"/>
        <w:rPr>
          <w:lang w:val="en-GB"/>
        </w:rPr>
      </w:pPr>
      <w:r w:rsidRPr="00E84F83">
        <w:rPr>
          <w:lang w:val="en-GB"/>
        </w:rPr>
        <w:t>c) It has not been able, without delay, to submit the supporting documents required by a contracting authority or contracting entity, and</w:t>
      </w:r>
    </w:p>
    <w:p w14:paraId="210ECC3C" w14:textId="77777777" w:rsidR="000373EB" w:rsidRDefault="000373EB" w:rsidP="001105E5">
      <w:pPr>
        <w:spacing w:after="0"/>
        <w:rPr>
          <w:lang w:val="en-GB"/>
        </w:rPr>
      </w:pPr>
      <w:r w:rsidRPr="00E84F83">
        <w:rPr>
          <w:lang w:val="en-GB"/>
        </w:rPr>
        <w:t>d) It has undertaken to unduly influence the decision making process of the contracting authority or contracting entity, to obtain confidential information that may confer upon it undue advantages in the procurement procedure or to negligently provide misleading information that may have a material influence on decisions concerning exclusion, selection or award?</w:t>
      </w:r>
    </w:p>
    <w:p w14:paraId="583FFC94" w14:textId="77777777" w:rsidR="00AD07CD" w:rsidRPr="00E84F83" w:rsidRDefault="00AD07CD" w:rsidP="001105E5">
      <w:pPr>
        <w:spacing w:after="0"/>
        <w:rPr>
          <w:lang w:val="en-GB"/>
        </w:rPr>
      </w:pPr>
    </w:p>
    <w:p w14:paraId="4FBDEA1F" w14:textId="77777777" w:rsidR="000373EB" w:rsidRPr="008330C4" w:rsidRDefault="000373EB" w:rsidP="001105E5">
      <w:pPr>
        <w:spacing w:after="0"/>
        <w:rPr>
          <w:i/>
          <w:iCs/>
          <w:lang w:val="en-GB"/>
        </w:rPr>
      </w:pPr>
      <w:r w:rsidRPr="008330C4">
        <w:rPr>
          <w:i/>
          <w:iCs/>
          <w:lang w:val="en-GB"/>
        </w:rPr>
        <w:t>Only if the answer is not "No (Fulfilled)" the tenderer shall complete the comment field with a description of the circumstances.</w:t>
      </w:r>
    </w:p>
    <w:p w14:paraId="5FCD8D65" w14:textId="77777777" w:rsidR="00F92768" w:rsidRDefault="00F92768" w:rsidP="001105E5">
      <w:pPr>
        <w:keepNext/>
        <w:autoSpaceDE w:val="0"/>
        <w:autoSpaceDN w:val="0"/>
        <w:adjustRightInd w:val="0"/>
        <w:spacing w:after="0"/>
        <w:rPr>
          <w:rFonts w:asciiTheme="majorHAnsi" w:hAnsiTheme="majorHAnsi" w:cstheme="majorHAnsi"/>
          <w:b/>
          <w:bCs/>
          <w:lang w:val="en-GB"/>
        </w:rPr>
      </w:pPr>
    </w:p>
    <w:p w14:paraId="43CB7650" w14:textId="027F1176" w:rsidR="000373EB" w:rsidRPr="00F92768" w:rsidRDefault="000373EB" w:rsidP="001105E5">
      <w:pPr>
        <w:keepNext/>
        <w:autoSpaceDE w:val="0"/>
        <w:autoSpaceDN w:val="0"/>
        <w:adjustRightInd w:val="0"/>
        <w:spacing w:after="0"/>
        <w:rPr>
          <w:rFonts w:asciiTheme="majorHAnsi" w:hAnsiTheme="majorHAnsi" w:cstheme="majorHAnsi"/>
          <w:b/>
          <w:bCs/>
          <w:lang w:val="en-GB"/>
        </w:rPr>
      </w:pPr>
      <w:r w:rsidRPr="00F92768">
        <w:rPr>
          <w:rFonts w:asciiTheme="majorHAnsi" w:hAnsiTheme="majorHAnsi" w:cstheme="majorHAnsi"/>
          <w:b/>
          <w:bCs/>
          <w:lang w:val="en-GB"/>
        </w:rPr>
        <w:t xml:space="preserve">Answer: </w:t>
      </w:r>
    </w:p>
    <w:p w14:paraId="6F86A6BD" w14:textId="77777777" w:rsidR="000373EB" w:rsidRPr="00F92768" w:rsidRDefault="000373EB" w:rsidP="001105E5">
      <w:pPr>
        <w:autoSpaceDE w:val="0"/>
        <w:autoSpaceDN w:val="0"/>
        <w:adjustRightInd w:val="0"/>
        <w:spacing w:after="0"/>
        <w:rPr>
          <w:rFonts w:asciiTheme="majorHAnsi" w:hAnsiTheme="majorHAnsi" w:cstheme="majorHAnsi"/>
          <w:lang w:val="en-GB"/>
        </w:rPr>
      </w:pPr>
      <w:r w:rsidRPr="00F92768">
        <w:rPr>
          <w:rFonts w:asciiTheme="majorHAnsi" w:hAnsiTheme="majorHAnsi" w:cstheme="majorHAnsi"/>
          <w:lang w:val="en-GB"/>
        </w:rPr>
        <w:t xml:space="preserve">YES </w:t>
      </w:r>
      <w:r w:rsidRPr="00F92768">
        <w:rPr>
          <w:rFonts w:asciiTheme="majorHAnsi" w:hAnsiTheme="majorHAnsi" w:cstheme="majorHAnsi"/>
          <w:lang w:val="en-GB"/>
        </w:rPr>
        <w:fldChar w:fldCharType="begin">
          <w:ffData>
            <w:name w:val="Kryss1"/>
            <w:enabled/>
            <w:calcOnExit w:val="0"/>
            <w:checkBox>
              <w:sizeAuto/>
              <w:default w:val="0"/>
            </w:checkBox>
          </w:ffData>
        </w:fldChar>
      </w:r>
      <w:r w:rsidRPr="00F92768">
        <w:rPr>
          <w:rFonts w:asciiTheme="majorHAnsi" w:hAnsiTheme="majorHAnsi" w:cstheme="majorHAnsi"/>
          <w:lang w:val="en-GB"/>
        </w:rPr>
        <w:instrText xml:space="preserve"> FORMCHECKBOX </w:instrText>
      </w:r>
      <w:r w:rsidRPr="00F92768">
        <w:rPr>
          <w:rFonts w:asciiTheme="majorHAnsi" w:hAnsiTheme="majorHAnsi" w:cstheme="majorHAnsi"/>
          <w:lang w:val="en-GB"/>
        </w:rPr>
      </w:r>
      <w:r w:rsidRPr="00F92768">
        <w:rPr>
          <w:rFonts w:asciiTheme="majorHAnsi" w:hAnsiTheme="majorHAnsi" w:cstheme="majorHAnsi"/>
          <w:lang w:val="en-GB"/>
        </w:rPr>
        <w:fldChar w:fldCharType="separate"/>
      </w:r>
      <w:r w:rsidRPr="00F92768">
        <w:rPr>
          <w:rFonts w:asciiTheme="majorHAnsi" w:hAnsiTheme="majorHAnsi" w:cstheme="majorHAnsi"/>
          <w:lang w:val="en-GB"/>
        </w:rPr>
        <w:fldChar w:fldCharType="end"/>
      </w:r>
      <w:r w:rsidRPr="00F92768">
        <w:rPr>
          <w:rFonts w:asciiTheme="majorHAnsi" w:hAnsiTheme="majorHAnsi" w:cstheme="majorHAnsi"/>
          <w:lang w:val="en-GB"/>
        </w:rPr>
        <w:t xml:space="preserve">   NO </w:t>
      </w:r>
      <w:r w:rsidRPr="00F92768">
        <w:rPr>
          <w:rFonts w:asciiTheme="majorHAnsi" w:hAnsiTheme="majorHAnsi" w:cstheme="majorHAnsi"/>
          <w:lang w:val="en-GB"/>
        </w:rPr>
        <w:fldChar w:fldCharType="begin">
          <w:ffData>
            <w:name w:val="Kryss2"/>
            <w:enabled/>
            <w:calcOnExit w:val="0"/>
            <w:checkBox>
              <w:sizeAuto/>
              <w:default w:val="0"/>
            </w:checkBox>
          </w:ffData>
        </w:fldChar>
      </w:r>
      <w:r w:rsidRPr="00F92768">
        <w:rPr>
          <w:rFonts w:asciiTheme="majorHAnsi" w:hAnsiTheme="majorHAnsi" w:cstheme="majorHAnsi"/>
          <w:lang w:val="en-GB"/>
        </w:rPr>
        <w:instrText xml:space="preserve"> FORMCHECKBOX </w:instrText>
      </w:r>
      <w:r w:rsidRPr="00F92768">
        <w:rPr>
          <w:rFonts w:asciiTheme="majorHAnsi" w:hAnsiTheme="majorHAnsi" w:cstheme="majorHAnsi"/>
          <w:lang w:val="en-GB"/>
        </w:rPr>
      </w:r>
      <w:r w:rsidRPr="00F92768">
        <w:rPr>
          <w:rFonts w:asciiTheme="majorHAnsi" w:hAnsiTheme="majorHAnsi" w:cstheme="majorHAnsi"/>
          <w:lang w:val="en-GB"/>
        </w:rPr>
        <w:fldChar w:fldCharType="separate"/>
      </w:r>
      <w:r w:rsidRPr="00F92768">
        <w:rPr>
          <w:rFonts w:asciiTheme="majorHAnsi" w:hAnsiTheme="majorHAnsi" w:cstheme="majorHAnsi"/>
          <w:lang w:val="en-GB"/>
        </w:rPr>
        <w:fldChar w:fldCharType="end"/>
      </w:r>
    </w:p>
    <w:p w14:paraId="22623491" w14:textId="2B02E60D" w:rsidR="00524358" w:rsidRPr="00F92768" w:rsidRDefault="000373EB" w:rsidP="001105E5">
      <w:pPr>
        <w:autoSpaceDE w:val="0"/>
        <w:autoSpaceDN w:val="0"/>
        <w:adjustRightInd w:val="0"/>
        <w:spacing w:after="0"/>
        <w:rPr>
          <w:rFonts w:asciiTheme="majorHAnsi" w:hAnsiTheme="majorHAnsi" w:cstheme="majorHAnsi"/>
          <w:lang w:val="en-GB"/>
        </w:rPr>
      </w:pPr>
      <w:bookmarkStart w:id="7" w:name="_Hlk103256594"/>
      <w:r w:rsidRPr="00F92768">
        <w:rPr>
          <w:rFonts w:asciiTheme="majorHAnsi" w:hAnsiTheme="majorHAnsi" w:cstheme="majorHAnsi"/>
          <w:lang w:val="en-GB"/>
        </w:rPr>
        <w:t xml:space="preserve">Possible comments: </w:t>
      </w:r>
      <w:r w:rsidRPr="00F92768">
        <w:rPr>
          <w:rFonts w:asciiTheme="majorHAnsi" w:hAnsiTheme="majorHAnsi" w:cstheme="majorHAnsi"/>
          <w:lang w:val="en-GB"/>
        </w:rPr>
        <w:fldChar w:fldCharType="begin">
          <w:ffData>
            <w:name w:val="Text1"/>
            <w:enabled/>
            <w:calcOnExit w:val="0"/>
            <w:textInput/>
          </w:ffData>
        </w:fldChar>
      </w:r>
      <w:r w:rsidRPr="00F92768">
        <w:rPr>
          <w:rFonts w:asciiTheme="majorHAnsi" w:hAnsiTheme="majorHAnsi" w:cstheme="majorHAnsi"/>
          <w:lang w:val="en-GB"/>
        </w:rPr>
        <w:instrText xml:space="preserve"> FORMTEXT </w:instrText>
      </w:r>
      <w:r w:rsidRPr="00F92768">
        <w:rPr>
          <w:rFonts w:asciiTheme="majorHAnsi" w:hAnsiTheme="majorHAnsi" w:cstheme="majorHAnsi"/>
          <w:lang w:val="en-GB"/>
        </w:rPr>
      </w:r>
      <w:r w:rsidRPr="00F92768">
        <w:rPr>
          <w:rFonts w:asciiTheme="majorHAnsi" w:hAnsiTheme="majorHAnsi" w:cstheme="majorHAnsi"/>
          <w:lang w:val="en-GB"/>
        </w:rPr>
        <w:fldChar w:fldCharType="separate"/>
      </w:r>
      <w:r w:rsidRPr="00F92768">
        <w:rPr>
          <w:rFonts w:asciiTheme="majorHAnsi" w:hAnsiTheme="majorHAnsi" w:cstheme="majorHAnsi"/>
          <w:lang w:val="en-GB"/>
        </w:rPr>
        <w:t> </w:t>
      </w:r>
      <w:r w:rsidRPr="00F92768">
        <w:rPr>
          <w:rFonts w:asciiTheme="majorHAnsi" w:hAnsiTheme="majorHAnsi" w:cstheme="majorHAnsi"/>
          <w:lang w:val="en-GB"/>
        </w:rPr>
        <w:t> </w:t>
      </w:r>
      <w:r w:rsidRPr="00F92768">
        <w:rPr>
          <w:rFonts w:asciiTheme="majorHAnsi" w:hAnsiTheme="majorHAnsi" w:cstheme="majorHAnsi"/>
          <w:lang w:val="en-GB"/>
        </w:rPr>
        <w:t> </w:t>
      </w:r>
      <w:r w:rsidRPr="00F92768">
        <w:rPr>
          <w:rFonts w:asciiTheme="majorHAnsi" w:hAnsiTheme="majorHAnsi" w:cstheme="majorHAnsi"/>
          <w:lang w:val="en-GB"/>
        </w:rPr>
        <w:t> </w:t>
      </w:r>
      <w:r w:rsidRPr="00F92768">
        <w:rPr>
          <w:rFonts w:asciiTheme="majorHAnsi" w:hAnsiTheme="majorHAnsi" w:cstheme="majorHAnsi"/>
          <w:lang w:val="en-GB"/>
        </w:rPr>
        <w:t> </w:t>
      </w:r>
      <w:r w:rsidRPr="00F92768">
        <w:rPr>
          <w:rFonts w:asciiTheme="majorHAnsi" w:hAnsiTheme="majorHAnsi" w:cstheme="majorHAnsi"/>
          <w:lang w:val="en-GB"/>
        </w:rPr>
        <w:fldChar w:fldCharType="end"/>
      </w:r>
    </w:p>
    <w:p w14:paraId="7AAA5EC3" w14:textId="77777777" w:rsidR="00524358" w:rsidRPr="00F92768" w:rsidRDefault="00524358" w:rsidP="001105E5">
      <w:pPr>
        <w:autoSpaceDE w:val="0"/>
        <w:autoSpaceDN w:val="0"/>
        <w:adjustRightInd w:val="0"/>
        <w:spacing w:after="0"/>
        <w:rPr>
          <w:rFonts w:asciiTheme="majorHAnsi" w:hAnsiTheme="majorHAnsi" w:cstheme="majorHAnsi"/>
          <w:lang w:val="en-GB"/>
        </w:rPr>
      </w:pPr>
    </w:p>
    <w:p w14:paraId="25BE0EA1" w14:textId="3065BEB5" w:rsidR="00524358" w:rsidRPr="007F60A8" w:rsidRDefault="00524358" w:rsidP="007F60A8">
      <w:pPr>
        <w:pStyle w:val="Heading2"/>
        <w:spacing w:before="0" w:after="0"/>
      </w:pPr>
      <w:hyperlink r:id="rId23" w:tooltip="Redigera stycket" w:history="1">
        <w:r w:rsidRPr="00544340">
          <w:t>3.4 Sanctions against Russia and Belarus</w:t>
        </w:r>
      </w:hyperlink>
    </w:p>
    <w:p w14:paraId="5647D9D0" w14:textId="77777777" w:rsidR="00524358" w:rsidRDefault="00524358" w:rsidP="001105E5">
      <w:pPr>
        <w:autoSpaceDE w:val="0"/>
        <w:autoSpaceDN w:val="0"/>
        <w:adjustRightInd w:val="0"/>
        <w:spacing w:after="0"/>
        <w:rPr>
          <w:rFonts w:asciiTheme="minorHAnsi" w:hAnsiTheme="minorHAnsi" w:cs="Calibri"/>
          <w:noProof/>
          <w:lang w:val="en-GB"/>
        </w:rPr>
      </w:pPr>
      <w:r w:rsidRPr="009D07E4">
        <w:rPr>
          <w:rFonts w:asciiTheme="minorHAnsi" w:hAnsiTheme="minorHAnsi" w:cs="Calibri"/>
          <w:noProof/>
          <w:lang w:val="en-GB"/>
        </w:rPr>
        <w:t>The EU has decided on sanctions against Russia and Belarus as a result of Russia's aggression against Ukraine. These sanctions affect procuring organizations and public procurement in several different ways:</w:t>
      </w:r>
    </w:p>
    <w:p w14:paraId="35D44B9C" w14:textId="77777777" w:rsidR="00AD07CD" w:rsidRPr="009D07E4" w:rsidRDefault="00AD07CD" w:rsidP="001105E5">
      <w:pPr>
        <w:autoSpaceDE w:val="0"/>
        <w:autoSpaceDN w:val="0"/>
        <w:adjustRightInd w:val="0"/>
        <w:spacing w:after="0"/>
        <w:rPr>
          <w:rFonts w:asciiTheme="minorHAnsi" w:hAnsiTheme="minorHAnsi" w:cs="Calibri"/>
          <w:noProof/>
          <w:lang w:val="en-GB"/>
        </w:rPr>
      </w:pPr>
    </w:p>
    <w:p w14:paraId="1D7BD742" w14:textId="77777777" w:rsidR="00524358" w:rsidRPr="009D07E4" w:rsidRDefault="00524358" w:rsidP="001105E5">
      <w:pPr>
        <w:numPr>
          <w:ilvl w:val="0"/>
          <w:numId w:val="11"/>
        </w:numPr>
        <w:autoSpaceDE w:val="0"/>
        <w:autoSpaceDN w:val="0"/>
        <w:adjustRightInd w:val="0"/>
        <w:spacing w:after="0"/>
        <w:rPr>
          <w:rFonts w:asciiTheme="minorHAnsi" w:hAnsiTheme="minorHAnsi" w:cs="Calibri"/>
          <w:noProof/>
          <w:lang w:val="en-GB"/>
        </w:rPr>
      </w:pPr>
      <w:r w:rsidRPr="009D07E4">
        <w:rPr>
          <w:rFonts w:asciiTheme="minorHAnsi" w:hAnsiTheme="minorHAnsi" w:cs="Calibri"/>
          <w:noProof/>
          <w:lang w:val="en-GB"/>
        </w:rPr>
        <w:t>There is a ban on making payments etc. to certain listed persons and organizations (freezing of assets).</w:t>
      </w:r>
    </w:p>
    <w:p w14:paraId="32FDB886" w14:textId="2C657458" w:rsidR="00524358" w:rsidRPr="009D07E4" w:rsidRDefault="00524358" w:rsidP="001105E5">
      <w:pPr>
        <w:numPr>
          <w:ilvl w:val="0"/>
          <w:numId w:val="11"/>
        </w:numPr>
        <w:autoSpaceDE w:val="0"/>
        <w:autoSpaceDN w:val="0"/>
        <w:adjustRightInd w:val="0"/>
        <w:spacing w:after="0"/>
        <w:rPr>
          <w:rFonts w:asciiTheme="minorHAnsi" w:hAnsiTheme="minorHAnsi" w:cs="Calibri"/>
          <w:noProof/>
          <w:lang w:val="en-GB"/>
        </w:rPr>
      </w:pPr>
      <w:r w:rsidRPr="009D07E4">
        <w:rPr>
          <w:rFonts w:asciiTheme="minorHAnsi" w:hAnsiTheme="minorHAnsi" w:cs="Calibri"/>
          <w:noProof/>
          <w:lang w:val="en-GB"/>
        </w:rPr>
        <w:t>There is a ban on importing, buying and transporting certain listed goods (import ban).</w:t>
      </w:r>
    </w:p>
    <w:p w14:paraId="4A9CB356" w14:textId="77777777" w:rsidR="00524358" w:rsidRDefault="00524358" w:rsidP="001105E5">
      <w:pPr>
        <w:numPr>
          <w:ilvl w:val="0"/>
          <w:numId w:val="11"/>
        </w:numPr>
        <w:autoSpaceDE w:val="0"/>
        <w:autoSpaceDN w:val="0"/>
        <w:adjustRightInd w:val="0"/>
        <w:spacing w:after="0"/>
        <w:rPr>
          <w:rFonts w:asciiTheme="minorHAnsi" w:hAnsiTheme="minorHAnsi" w:cs="Calibri"/>
          <w:noProof/>
          <w:lang w:val="en-GB"/>
        </w:rPr>
      </w:pPr>
      <w:r w:rsidRPr="009D07E4">
        <w:rPr>
          <w:rFonts w:asciiTheme="minorHAnsi" w:hAnsiTheme="minorHAnsi" w:cs="Calibri"/>
          <w:noProof/>
          <w:lang w:val="en-GB"/>
        </w:rPr>
        <w:t>There is a ban on awarding and fulfilling public contracts with Russian actors.</w:t>
      </w:r>
    </w:p>
    <w:p w14:paraId="1AF92147" w14:textId="77777777" w:rsidR="00AD07CD" w:rsidRPr="009D07E4" w:rsidRDefault="00AD07CD" w:rsidP="001105E5">
      <w:pPr>
        <w:autoSpaceDE w:val="0"/>
        <w:autoSpaceDN w:val="0"/>
        <w:adjustRightInd w:val="0"/>
        <w:spacing w:after="0"/>
        <w:ind w:left="720"/>
        <w:rPr>
          <w:rFonts w:asciiTheme="minorHAnsi" w:hAnsiTheme="minorHAnsi" w:cs="Calibri"/>
          <w:noProof/>
          <w:lang w:val="en-GB"/>
        </w:rPr>
      </w:pPr>
    </w:p>
    <w:p w14:paraId="7898CF18" w14:textId="77777777" w:rsidR="00524358" w:rsidRDefault="00524358" w:rsidP="001105E5">
      <w:pPr>
        <w:autoSpaceDE w:val="0"/>
        <w:autoSpaceDN w:val="0"/>
        <w:adjustRightInd w:val="0"/>
        <w:spacing w:after="0"/>
        <w:rPr>
          <w:rFonts w:asciiTheme="minorHAnsi" w:hAnsiTheme="minorHAnsi" w:cs="Calibri"/>
          <w:noProof/>
          <w:lang w:val="en-GB"/>
        </w:rPr>
      </w:pPr>
      <w:r w:rsidRPr="009D07E4">
        <w:rPr>
          <w:rFonts w:asciiTheme="minorHAnsi" w:hAnsiTheme="minorHAnsi" w:cs="Calibri"/>
          <w:noProof/>
          <w:lang w:val="en-GB"/>
        </w:rPr>
        <w:t>The procuring organization may also not award contracts to or in relation to a supplier belonging to any of the following categories:</w:t>
      </w:r>
    </w:p>
    <w:p w14:paraId="25778D6E" w14:textId="77777777" w:rsidR="00AD07CD" w:rsidRPr="009D07E4" w:rsidRDefault="00AD07CD" w:rsidP="001105E5">
      <w:pPr>
        <w:autoSpaceDE w:val="0"/>
        <w:autoSpaceDN w:val="0"/>
        <w:adjustRightInd w:val="0"/>
        <w:spacing w:after="0"/>
        <w:rPr>
          <w:rFonts w:asciiTheme="minorHAnsi" w:hAnsiTheme="minorHAnsi" w:cs="Calibri"/>
          <w:noProof/>
          <w:lang w:val="en-GB"/>
        </w:rPr>
      </w:pPr>
    </w:p>
    <w:p w14:paraId="333B766A" w14:textId="77777777" w:rsidR="00AD07CD" w:rsidRDefault="00524358" w:rsidP="001105E5">
      <w:pPr>
        <w:pStyle w:val="ListParagraph"/>
        <w:numPr>
          <w:ilvl w:val="0"/>
          <w:numId w:val="26"/>
        </w:numPr>
        <w:autoSpaceDE w:val="0"/>
        <w:autoSpaceDN w:val="0"/>
        <w:adjustRightInd w:val="0"/>
        <w:spacing w:after="0"/>
        <w:rPr>
          <w:rFonts w:asciiTheme="minorHAnsi" w:hAnsiTheme="minorHAnsi" w:cs="Calibri"/>
          <w:noProof/>
          <w:lang w:val="en-GB"/>
        </w:rPr>
      </w:pPr>
      <w:r w:rsidRPr="00AD07CD">
        <w:rPr>
          <w:rFonts w:asciiTheme="minorHAnsi" w:hAnsiTheme="minorHAnsi" w:cs="Calibri"/>
          <w:noProof/>
          <w:lang w:val="en-GB"/>
        </w:rPr>
        <w:t>Russian citizens or natural or legal persons established in Russia</w:t>
      </w:r>
    </w:p>
    <w:p w14:paraId="7C3C18AB" w14:textId="77777777" w:rsidR="00AD07CD" w:rsidRDefault="00524358" w:rsidP="001105E5">
      <w:pPr>
        <w:pStyle w:val="ListParagraph"/>
        <w:numPr>
          <w:ilvl w:val="0"/>
          <w:numId w:val="26"/>
        </w:numPr>
        <w:autoSpaceDE w:val="0"/>
        <w:autoSpaceDN w:val="0"/>
        <w:adjustRightInd w:val="0"/>
        <w:spacing w:after="0"/>
        <w:rPr>
          <w:rFonts w:asciiTheme="minorHAnsi" w:hAnsiTheme="minorHAnsi" w:cs="Calibri"/>
          <w:noProof/>
          <w:lang w:val="en-GB"/>
        </w:rPr>
      </w:pPr>
      <w:r w:rsidRPr="00AD07CD">
        <w:rPr>
          <w:rFonts w:asciiTheme="minorHAnsi" w:hAnsiTheme="minorHAnsi" w:cs="Calibri"/>
          <w:noProof/>
          <w:lang w:val="en-GB"/>
        </w:rPr>
        <w:t>legal persons, entities or bodies whose ownership rights to more than 50% are directly or indirectly owned by someone referred to in a)</w:t>
      </w:r>
    </w:p>
    <w:p w14:paraId="194DB84B" w14:textId="56470853" w:rsidR="00524358" w:rsidRPr="00AD07CD" w:rsidRDefault="00524358" w:rsidP="001105E5">
      <w:pPr>
        <w:pStyle w:val="ListParagraph"/>
        <w:numPr>
          <w:ilvl w:val="0"/>
          <w:numId w:val="26"/>
        </w:numPr>
        <w:autoSpaceDE w:val="0"/>
        <w:autoSpaceDN w:val="0"/>
        <w:adjustRightInd w:val="0"/>
        <w:spacing w:after="0"/>
        <w:rPr>
          <w:rFonts w:asciiTheme="minorHAnsi" w:hAnsiTheme="minorHAnsi" w:cs="Calibri"/>
          <w:noProof/>
          <w:lang w:val="en-GB"/>
        </w:rPr>
      </w:pPr>
      <w:r w:rsidRPr="00AD07CD">
        <w:rPr>
          <w:rFonts w:asciiTheme="minorHAnsi" w:hAnsiTheme="minorHAnsi" w:cs="Calibri"/>
          <w:noProof/>
          <w:lang w:val="en-GB"/>
        </w:rPr>
        <w:t>natural or legal persons, entities or bodies acting for, or on behalf of, an entity referred to in a) or b).</w:t>
      </w:r>
      <w:r w:rsidRPr="00AD07CD">
        <w:rPr>
          <w:rFonts w:asciiTheme="minorHAnsi" w:hAnsiTheme="minorHAnsi" w:cs="Calibri"/>
          <w:noProof/>
          <w:lang w:val="en-GB"/>
        </w:rPr>
        <w:br/>
      </w:r>
      <w:r w:rsidRPr="00AD07CD">
        <w:rPr>
          <w:rFonts w:asciiTheme="minorHAnsi" w:hAnsiTheme="minorHAnsi" w:cs="Calibri"/>
          <w:noProof/>
          <w:lang w:val="en-GB"/>
        </w:rPr>
        <w:br/>
        <w:t>This also applies if any such actor is a subcontractor, consortium partner or company whose capacity is invoked in the procurement and accounts for more than 10% of the value of the contract in question.</w:t>
      </w:r>
      <w:r w:rsidRPr="00AD07CD">
        <w:rPr>
          <w:rFonts w:asciiTheme="minorHAnsi" w:hAnsiTheme="minorHAnsi" w:cs="Calibri"/>
          <w:noProof/>
          <w:lang w:val="en-GB"/>
        </w:rPr>
        <w:br/>
      </w:r>
      <w:r w:rsidRPr="00AD07CD">
        <w:rPr>
          <w:rFonts w:asciiTheme="minorHAnsi" w:hAnsiTheme="minorHAnsi" w:cs="Calibri"/>
          <w:noProof/>
          <w:lang w:val="en-GB"/>
        </w:rPr>
        <w:br/>
        <w:t>Further information on the sanctions can be found on the Kommerskollegium's website: </w:t>
      </w:r>
      <w:hyperlink r:id="rId24" w:history="1">
        <w:r w:rsidRPr="00AD07CD">
          <w:rPr>
            <w:rStyle w:val="Hyperlink"/>
            <w:rFonts w:asciiTheme="minorHAnsi" w:hAnsiTheme="minorHAnsi" w:cs="Calibri"/>
            <w:noProof/>
            <w:lang w:val="en-GB"/>
          </w:rPr>
          <w:t>Kommerskollegium</w:t>
        </w:r>
      </w:hyperlink>
      <w:r w:rsidRPr="00AD07CD">
        <w:rPr>
          <w:rFonts w:asciiTheme="minorHAnsi" w:hAnsiTheme="minorHAnsi" w:cs="Calibri"/>
          <w:noProof/>
          <w:lang w:val="en-GB"/>
        </w:rPr>
        <w:t>. There is also information about the importance of sanctions in procurements on the Procurement Authority's website: </w:t>
      </w:r>
      <w:hyperlink r:id="rId25" w:history="1">
        <w:r w:rsidR="00603744" w:rsidRPr="00AD07CD">
          <w:rPr>
            <w:rStyle w:val="Hyperlink"/>
            <w:rFonts w:asciiTheme="minorHAnsi" w:hAnsiTheme="minorHAnsi" w:cs="Calibri"/>
            <w:noProof/>
            <w:lang w:val="en-GB"/>
          </w:rPr>
          <w:t>the Procurement Authority</w:t>
        </w:r>
      </w:hyperlink>
      <w:r w:rsidR="00603744" w:rsidRPr="00AD07CD">
        <w:rPr>
          <w:rFonts w:asciiTheme="minorHAnsi" w:hAnsiTheme="minorHAnsi" w:cs="Calibri"/>
          <w:noProof/>
          <w:lang w:val="en-GB"/>
        </w:rPr>
        <w:t xml:space="preserve"> </w:t>
      </w:r>
    </w:p>
    <w:p w14:paraId="50526CA2" w14:textId="77777777" w:rsidR="00524358" w:rsidRPr="00524358" w:rsidRDefault="00524358" w:rsidP="001105E5">
      <w:pPr>
        <w:autoSpaceDE w:val="0"/>
        <w:autoSpaceDN w:val="0"/>
        <w:adjustRightInd w:val="0"/>
        <w:spacing w:after="0"/>
        <w:rPr>
          <w:rFonts w:asciiTheme="minorHAnsi" w:hAnsiTheme="minorHAnsi" w:cs="Calibri"/>
          <w:noProof/>
          <w:lang w:val="en-GB"/>
        </w:rPr>
      </w:pPr>
    </w:p>
    <w:p w14:paraId="0C220735" w14:textId="0DA11162" w:rsidR="00407BC1" w:rsidRPr="00407BC1" w:rsidRDefault="002E4DBA" w:rsidP="00407BC1">
      <w:pPr>
        <w:pStyle w:val="Heading1"/>
        <w:numPr>
          <w:ilvl w:val="0"/>
          <w:numId w:val="27"/>
        </w:numPr>
        <w:spacing w:before="0" w:after="0"/>
      </w:pPr>
      <w:bookmarkStart w:id="8" w:name="_Toc505957905"/>
      <w:bookmarkEnd w:id="7"/>
      <w:r w:rsidRPr="002E4DBA">
        <w:lastRenderedPageBreak/>
        <w:t xml:space="preserve">Qualification </w:t>
      </w:r>
      <w:r w:rsidR="00524358">
        <w:t>of tenderers</w:t>
      </w:r>
    </w:p>
    <w:p w14:paraId="2C82AD06" w14:textId="77777777" w:rsidR="00AD07CD" w:rsidRPr="00AD07CD" w:rsidRDefault="00AD07CD" w:rsidP="001105E5">
      <w:pPr>
        <w:spacing w:after="0"/>
      </w:pPr>
    </w:p>
    <w:p w14:paraId="2A2D7622" w14:textId="77777777" w:rsidR="00524358" w:rsidRPr="007F60A8" w:rsidRDefault="00524358" w:rsidP="007F60A8">
      <w:pPr>
        <w:pStyle w:val="Heading2"/>
        <w:spacing w:before="0" w:after="0"/>
      </w:pPr>
      <w:hyperlink r:id="rId26" w:tooltip="Redigera stycket" w:history="1">
        <w:r w:rsidRPr="007F60A8">
          <w:t>4.1 Reliance on the capacity of other companies</w:t>
        </w:r>
      </w:hyperlink>
    </w:p>
    <w:p w14:paraId="52859746" w14:textId="77777777" w:rsidR="00524358" w:rsidRDefault="00524358" w:rsidP="001105E5">
      <w:pPr>
        <w:spacing w:after="0"/>
        <w:rPr>
          <w:lang w:val="en-GB"/>
        </w:rPr>
      </w:pPr>
      <w:r w:rsidRPr="00544340">
        <w:rPr>
          <w:lang w:val="en-GB"/>
        </w:rPr>
        <w:t>A tenderer may invoke the capacity of others to meet the requirements relating to economic and financial standing or technical and professional capacity. Other companies refer to natural or legal persons such as subsidiaries or sister companies within a group or a partner.</w:t>
      </w:r>
    </w:p>
    <w:p w14:paraId="380B2440" w14:textId="77777777" w:rsidR="00AD07CD" w:rsidRPr="00544340" w:rsidRDefault="00AD07CD" w:rsidP="001105E5">
      <w:pPr>
        <w:spacing w:after="0"/>
        <w:rPr>
          <w:lang w:val="en-GB"/>
        </w:rPr>
      </w:pPr>
    </w:p>
    <w:p w14:paraId="6A09387C" w14:textId="35F8A242" w:rsidR="00524358" w:rsidRDefault="00524358" w:rsidP="001105E5">
      <w:pPr>
        <w:spacing w:after="0"/>
        <w:rPr>
          <w:lang w:val="en-GB"/>
        </w:rPr>
      </w:pPr>
      <w:r w:rsidRPr="00544340">
        <w:rPr>
          <w:lang w:val="en-GB"/>
        </w:rPr>
        <w:t xml:space="preserve">A tenderer who invoke the capacity of other companies must in the tender provide a special declaration regarding all the requirements set out in the section "Exclusion grounds" in this procurement document for each of the companies whose capacity is invoked. Use </w:t>
      </w:r>
      <w:r w:rsidRPr="00AD07CD">
        <w:rPr>
          <w:lang w:val="en-GB"/>
        </w:rPr>
        <w:t>Appendix </w:t>
      </w:r>
      <w:r w:rsidR="00590A7E" w:rsidRPr="00AD07CD">
        <w:rPr>
          <w:lang w:val="en-GB"/>
        </w:rPr>
        <w:t>F</w:t>
      </w:r>
      <w:r w:rsidRPr="00544340">
        <w:rPr>
          <w:lang w:val="en-GB"/>
        </w:rPr>
        <w:t> - Self-declaration for companies whose capacity is invoked and consortium parties.</w:t>
      </w:r>
    </w:p>
    <w:p w14:paraId="2067247E" w14:textId="77777777" w:rsidR="00AD07CD" w:rsidRPr="00544340" w:rsidRDefault="00AD07CD" w:rsidP="001105E5">
      <w:pPr>
        <w:spacing w:after="0"/>
        <w:rPr>
          <w:lang w:val="en-GB"/>
        </w:rPr>
      </w:pPr>
    </w:p>
    <w:p w14:paraId="7EC8E800" w14:textId="77777777" w:rsidR="00524358" w:rsidRPr="00544340" w:rsidRDefault="00524358" w:rsidP="001105E5">
      <w:pPr>
        <w:spacing w:after="0"/>
        <w:rPr>
          <w:lang w:val="en-GB"/>
        </w:rPr>
      </w:pPr>
      <w:r w:rsidRPr="00544340">
        <w:rPr>
          <w:lang w:val="en-GB"/>
        </w:rPr>
        <w:t>The tenderer must, upon request and without delay, state the function that the company is to fulfill and submit documentation proving that the requirements set out under "Exclusion grounds" have been met, as well as a commitment in the form of a parent company guarantee, cooperation agreement or the like from companies whose capacity is invoked.</w:t>
      </w:r>
      <w:r w:rsidRPr="00544340">
        <w:rPr>
          <w:lang w:val="en-GB"/>
        </w:rPr>
        <w:br/>
      </w:r>
      <w:r w:rsidRPr="00544340">
        <w:rPr>
          <w:lang w:val="en-GB"/>
        </w:rPr>
        <w:br/>
      </w:r>
      <w:r w:rsidRPr="00544340">
        <w:rPr>
          <w:b/>
          <w:bCs/>
          <w:lang w:val="en-GB"/>
        </w:rPr>
        <w:t>NOTE</w:t>
      </w:r>
      <w:r w:rsidRPr="00544340">
        <w:rPr>
          <w:lang w:val="en-GB"/>
        </w:rPr>
        <w:t>: subcontractor/s to be used for the performance of requested services (i.e. the subject of the procurement) are not to be considered as the requested company.</w:t>
      </w:r>
    </w:p>
    <w:tbl>
      <w:tblPr>
        <w:tblW w:w="0" w:type="auto"/>
        <w:jc w:val="right"/>
        <w:tblCellMar>
          <w:top w:w="15" w:type="dxa"/>
          <w:left w:w="15" w:type="dxa"/>
          <w:bottom w:w="15" w:type="dxa"/>
          <w:right w:w="15" w:type="dxa"/>
        </w:tblCellMar>
        <w:tblLook w:val="04A0" w:firstRow="1" w:lastRow="0" w:firstColumn="1" w:lastColumn="0" w:noHBand="0" w:noVBand="1"/>
      </w:tblPr>
      <w:tblGrid>
        <w:gridCol w:w="36"/>
      </w:tblGrid>
      <w:tr w:rsidR="00524358" w:rsidRPr="00544340" w14:paraId="543E1FC7" w14:textId="77777777" w:rsidTr="00524358">
        <w:trPr>
          <w:jc w:val="right"/>
        </w:trPr>
        <w:tc>
          <w:tcPr>
            <w:tcW w:w="0" w:type="auto"/>
            <w:vAlign w:val="center"/>
            <w:hideMark/>
          </w:tcPr>
          <w:p w14:paraId="7C794AF9" w14:textId="77777777" w:rsidR="00524358" w:rsidRPr="00544340" w:rsidRDefault="00524358" w:rsidP="001105E5">
            <w:pPr>
              <w:spacing w:after="0"/>
              <w:rPr>
                <w:lang w:val="en-GB"/>
              </w:rPr>
            </w:pPr>
          </w:p>
        </w:tc>
      </w:tr>
    </w:tbl>
    <w:p w14:paraId="6E55EFBB" w14:textId="77777777" w:rsidR="00524358" w:rsidRPr="00544340" w:rsidRDefault="00524358" w:rsidP="001105E5">
      <w:pPr>
        <w:spacing w:after="0"/>
        <w:rPr>
          <w:lang w:val="en-GB"/>
        </w:rPr>
      </w:pPr>
      <w:r w:rsidRPr="00544340">
        <w:rPr>
          <w:lang w:val="en-GB"/>
        </w:rPr>
        <w:t>Are other companies’ capacity invoked in order to meet the requirements relating to economic and financial standing or technical and professional capacity? If yes, please refer to requested Self-declaration for subcontractors on which the tenderer relies</w:t>
      </w:r>
    </w:p>
    <w:p w14:paraId="593965E0" w14:textId="77777777" w:rsidR="00F92768" w:rsidRDefault="00F92768" w:rsidP="001105E5">
      <w:pPr>
        <w:keepNext/>
        <w:autoSpaceDE w:val="0"/>
        <w:autoSpaceDN w:val="0"/>
        <w:adjustRightInd w:val="0"/>
        <w:spacing w:after="0"/>
        <w:rPr>
          <w:rFonts w:asciiTheme="majorHAnsi" w:hAnsiTheme="majorHAnsi" w:cstheme="majorHAnsi"/>
          <w:b/>
          <w:bCs/>
          <w:lang w:val="en-GB"/>
        </w:rPr>
      </w:pPr>
    </w:p>
    <w:p w14:paraId="7268AABF" w14:textId="415AF36D" w:rsidR="00524358" w:rsidRPr="00F92768" w:rsidRDefault="00524358" w:rsidP="001105E5">
      <w:pPr>
        <w:keepNext/>
        <w:autoSpaceDE w:val="0"/>
        <w:autoSpaceDN w:val="0"/>
        <w:adjustRightInd w:val="0"/>
        <w:spacing w:after="0"/>
        <w:rPr>
          <w:rFonts w:asciiTheme="majorHAnsi" w:hAnsiTheme="majorHAnsi" w:cstheme="majorHAnsi"/>
          <w:b/>
          <w:bCs/>
          <w:lang w:val="en-GB"/>
        </w:rPr>
      </w:pPr>
      <w:r w:rsidRPr="00F92768">
        <w:rPr>
          <w:rFonts w:asciiTheme="majorHAnsi" w:hAnsiTheme="majorHAnsi" w:cstheme="majorHAnsi"/>
          <w:b/>
          <w:bCs/>
          <w:lang w:val="en-GB"/>
        </w:rPr>
        <w:t xml:space="preserve">Answer: </w:t>
      </w:r>
    </w:p>
    <w:p w14:paraId="346B5BE5" w14:textId="77777777" w:rsidR="00524358" w:rsidRPr="00F92768" w:rsidRDefault="00524358" w:rsidP="00F92768">
      <w:pPr>
        <w:keepNext/>
        <w:autoSpaceDE w:val="0"/>
        <w:autoSpaceDN w:val="0"/>
        <w:adjustRightInd w:val="0"/>
        <w:spacing w:after="0"/>
        <w:rPr>
          <w:rFonts w:asciiTheme="majorHAnsi" w:hAnsiTheme="majorHAnsi" w:cstheme="majorHAnsi"/>
          <w:lang w:val="en-GB"/>
        </w:rPr>
      </w:pPr>
      <w:r w:rsidRPr="00F92768">
        <w:rPr>
          <w:rFonts w:asciiTheme="majorHAnsi" w:hAnsiTheme="majorHAnsi" w:cstheme="majorHAnsi"/>
          <w:lang w:val="en-GB"/>
        </w:rPr>
        <w:t xml:space="preserve">YES </w:t>
      </w:r>
      <w:r w:rsidRPr="00F92768">
        <w:rPr>
          <w:rFonts w:asciiTheme="majorHAnsi" w:hAnsiTheme="majorHAnsi" w:cstheme="majorHAnsi"/>
          <w:lang w:val="en-GB"/>
        </w:rPr>
        <w:fldChar w:fldCharType="begin">
          <w:ffData>
            <w:name w:val="Kryss1"/>
            <w:enabled/>
            <w:calcOnExit w:val="0"/>
            <w:checkBox>
              <w:sizeAuto/>
              <w:default w:val="0"/>
            </w:checkBox>
          </w:ffData>
        </w:fldChar>
      </w:r>
      <w:r w:rsidRPr="00F92768">
        <w:rPr>
          <w:rFonts w:asciiTheme="majorHAnsi" w:hAnsiTheme="majorHAnsi" w:cstheme="majorHAnsi"/>
          <w:lang w:val="en-GB"/>
        </w:rPr>
        <w:instrText xml:space="preserve"> FORMCHECKBOX </w:instrText>
      </w:r>
      <w:r w:rsidRPr="00F92768">
        <w:rPr>
          <w:rFonts w:asciiTheme="majorHAnsi" w:hAnsiTheme="majorHAnsi" w:cstheme="majorHAnsi"/>
          <w:lang w:val="en-GB"/>
        </w:rPr>
      </w:r>
      <w:r w:rsidRPr="00F92768">
        <w:rPr>
          <w:rFonts w:asciiTheme="majorHAnsi" w:hAnsiTheme="majorHAnsi" w:cstheme="majorHAnsi"/>
          <w:lang w:val="en-GB"/>
        </w:rPr>
        <w:fldChar w:fldCharType="separate"/>
      </w:r>
      <w:r w:rsidRPr="00F92768">
        <w:rPr>
          <w:rFonts w:asciiTheme="majorHAnsi" w:hAnsiTheme="majorHAnsi" w:cstheme="majorHAnsi"/>
          <w:lang w:val="en-GB"/>
        </w:rPr>
        <w:fldChar w:fldCharType="end"/>
      </w:r>
      <w:r w:rsidRPr="00F92768">
        <w:rPr>
          <w:rFonts w:asciiTheme="majorHAnsi" w:hAnsiTheme="majorHAnsi" w:cstheme="majorHAnsi"/>
          <w:lang w:val="en-GB"/>
        </w:rPr>
        <w:t xml:space="preserve">   NO </w:t>
      </w:r>
      <w:r w:rsidRPr="00F92768">
        <w:rPr>
          <w:rFonts w:asciiTheme="majorHAnsi" w:hAnsiTheme="majorHAnsi" w:cstheme="majorHAnsi"/>
          <w:lang w:val="en-GB"/>
        </w:rPr>
        <w:fldChar w:fldCharType="begin">
          <w:ffData>
            <w:name w:val="Kryss2"/>
            <w:enabled/>
            <w:calcOnExit w:val="0"/>
            <w:checkBox>
              <w:sizeAuto/>
              <w:default w:val="0"/>
            </w:checkBox>
          </w:ffData>
        </w:fldChar>
      </w:r>
      <w:r w:rsidRPr="00F92768">
        <w:rPr>
          <w:rFonts w:asciiTheme="majorHAnsi" w:hAnsiTheme="majorHAnsi" w:cstheme="majorHAnsi"/>
          <w:lang w:val="en-GB"/>
        </w:rPr>
        <w:instrText xml:space="preserve"> FORMCHECKBOX </w:instrText>
      </w:r>
      <w:r w:rsidRPr="00F92768">
        <w:rPr>
          <w:rFonts w:asciiTheme="majorHAnsi" w:hAnsiTheme="majorHAnsi" w:cstheme="majorHAnsi"/>
          <w:lang w:val="en-GB"/>
        </w:rPr>
      </w:r>
      <w:r w:rsidRPr="00F92768">
        <w:rPr>
          <w:rFonts w:asciiTheme="majorHAnsi" w:hAnsiTheme="majorHAnsi" w:cstheme="majorHAnsi"/>
          <w:lang w:val="en-GB"/>
        </w:rPr>
        <w:fldChar w:fldCharType="separate"/>
      </w:r>
      <w:r w:rsidRPr="00F92768">
        <w:rPr>
          <w:rFonts w:asciiTheme="majorHAnsi" w:hAnsiTheme="majorHAnsi" w:cstheme="majorHAnsi"/>
          <w:lang w:val="en-GB"/>
        </w:rPr>
        <w:fldChar w:fldCharType="end"/>
      </w:r>
    </w:p>
    <w:p w14:paraId="15B1396F" w14:textId="77777777" w:rsidR="00524358" w:rsidRPr="00F92768" w:rsidRDefault="00524358" w:rsidP="00F92768">
      <w:pPr>
        <w:keepNext/>
        <w:autoSpaceDE w:val="0"/>
        <w:autoSpaceDN w:val="0"/>
        <w:adjustRightInd w:val="0"/>
        <w:spacing w:after="0"/>
        <w:rPr>
          <w:rFonts w:asciiTheme="minorHAnsi" w:hAnsiTheme="minorHAnsi" w:cs="Calibri"/>
          <w:noProof/>
        </w:rPr>
      </w:pPr>
      <w:r w:rsidRPr="00F92768">
        <w:rPr>
          <w:rFonts w:asciiTheme="majorHAnsi" w:hAnsiTheme="majorHAnsi" w:cstheme="majorHAnsi"/>
          <w:lang w:val="en-GB"/>
        </w:rPr>
        <w:t xml:space="preserve">Possible comments: </w:t>
      </w:r>
      <w:r w:rsidRPr="00F92768">
        <w:rPr>
          <w:rFonts w:asciiTheme="majorHAnsi" w:hAnsiTheme="majorHAnsi" w:cstheme="majorHAnsi"/>
          <w:lang w:val="en-GB"/>
        </w:rPr>
        <w:fldChar w:fldCharType="begin">
          <w:ffData>
            <w:name w:val="Text1"/>
            <w:enabled/>
            <w:calcOnExit w:val="0"/>
            <w:textInput/>
          </w:ffData>
        </w:fldChar>
      </w:r>
      <w:r w:rsidRPr="00F92768">
        <w:rPr>
          <w:rFonts w:asciiTheme="majorHAnsi" w:hAnsiTheme="majorHAnsi" w:cstheme="majorHAnsi"/>
          <w:lang w:val="en-GB"/>
        </w:rPr>
        <w:instrText xml:space="preserve"> FORMTEXT </w:instrText>
      </w:r>
      <w:r w:rsidRPr="00F92768">
        <w:rPr>
          <w:rFonts w:asciiTheme="majorHAnsi" w:hAnsiTheme="majorHAnsi" w:cstheme="majorHAnsi"/>
          <w:lang w:val="en-GB"/>
        </w:rPr>
      </w:r>
      <w:r w:rsidRPr="00F92768">
        <w:rPr>
          <w:rFonts w:asciiTheme="majorHAnsi" w:hAnsiTheme="majorHAnsi" w:cstheme="majorHAnsi"/>
          <w:lang w:val="en-GB"/>
        </w:rPr>
        <w:fldChar w:fldCharType="separate"/>
      </w:r>
      <w:r w:rsidRPr="00F92768">
        <w:rPr>
          <w:rFonts w:asciiTheme="majorHAnsi" w:hAnsiTheme="majorHAnsi" w:cstheme="majorHAnsi"/>
          <w:lang w:val="en-GB"/>
        </w:rPr>
        <w:t> </w:t>
      </w:r>
      <w:r w:rsidRPr="00F92768">
        <w:rPr>
          <w:rFonts w:asciiTheme="majorHAnsi" w:hAnsiTheme="majorHAnsi" w:cstheme="majorHAnsi"/>
          <w:lang w:val="en-GB"/>
        </w:rPr>
        <w:t> </w:t>
      </w:r>
      <w:r w:rsidRPr="00F92768">
        <w:rPr>
          <w:rFonts w:asciiTheme="majorHAnsi" w:hAnsiTheme="majorHAnsi" w:cstheme="majorHAnsi"/>
          <w:lang w:val="en-GB"/>
        </w:rPr>
        <w:t> </w:t>
      </w:r>
      <w:r w:rsidRPr="00F92768">
        <w:rPr>
          <w:rFonts w:asciiTheme="majorHAnsi" w:hAnsiTheme="majorHAnsi" w:cstheme="majorHAnsi"/>
          <w:lang w:val="en-GB"/>
        </w:rPr>
        <w:t> </w:t>
      </w:r>
      <w:r w:rsidRPr="00F92768">
        <w:rPr>
          <w:rFonts w:asciiTheme="majorHAnsi" w:hAnsiTheme="majorHAnsi" w:cstheme="majorHAnsi"/>
          <w:lang w:val="en-GB"/>
        </w:rPr>
        <w:t> </w:t>
      </w:r>
      <w:r w:rsidRPr="00F92768">
        <w:rPr>
          <w:rFonts w:asciiTheme="majorHAnsi" w:hAnsiTheme="majorHAnsi" w:cstheme="majorHAnsi"/>
          <w:lang w:val="en-GB"/>
        </w:rPr>
        <w:fldChar w:fldCharType="end"/>
      </w:r>
    </w:p>
    <w:p w14:paraId="1824DAC1" w14:textId="77777777" w:rsidR="00524358" w:rsidRDefault="00524358" w:rsidP="001105E5">
      <w:pPr>
        <w:autoSpaceDE w:val="0"/>
        <w:autoSpaceDN w:val="0"/>
        <w:adjustRightInd w:val="0"/>
        <w:spacing w:after="0"/>
        <w:rPr>
          <w:rFonts w:asciiTheme="minorHAnsi" w:hAnsiTheme="minorHAnsi" w:cs="Calibri"/>
          <w:noProof/>
        </w:rPr>
      </w:pPr>
    </w:p>
    <w:p w14:paraId="1E59F3BA" w14:textId="77777777" w:rsidR="00524358" w:rsidRPr="007F60A8" w:rsidRDefault="00524358" w:rsidP="007F60A8">
      <w:pPr>
        <w:pStyle w:val="Heading2"/>
        <w:spacing w:before="0" w:after="0"/>
      </w:pPr>
      <w:hyperlink r:id="rId27" w:tooltip="Redigera stycket" w:history="1">
        <w:r w:rsidRPr="007F60A8">
          <w:t>4.2 Consortia</w:t>
        </w:r>
      </w:hyperlink>
    </w:p>
    <w:p w14:paraId="0903ABC4" w14:textId="206C8636" w:rsidR="00524358" w:rsidRPr="00544340" w:rsidRDefault="00524358" w:rsidP="001105E5">
      <w:pPr>
        <w:autoSpaceDE w:val="0"/>
        <w:autoSpaceDN w:val="0"/>
        <w:adjustRightInd w:val="0"/>
        <w:spacing w:after="0"/>
        <w:rPr>
          <w:rFonts w:asciiTheme="minorHAnsi" w:hAnsiTheme="minorHAnsi" w:cs="Calibri"/>
          <w:noProof/>
          <w:lang w:val="en-GB"/>
        </w:rPr>
      </w:pPr>
      <w:r w:rsidRPr="00544340">
        <w:rPr>
          <w:rFonts w:asciiTheme="minorHAnsi" w:hAnsiTheme="minorHAnsi" w:cs="Calibri"/>
          <w:noProof/>
          <w:lang w:val="en-GB"/>
        </w:rPr>
        <w:t>Joint tendering refers to the situation where the tenderer is not a single legal or natural person who calls on the capacity of other companies, but that several legal or natural persons within the framework of a so-called consortium submits a tender. It is permitted to submit tenders through a consortium in this procurement.</w:t>
      </w:r>
      <w:r w:rsidRPr="00544340">
        <w:rPr>
          <w:rFonts w:asciiTheme="minorHAnsi" w:hAnsiTheme="minorHAnsi" w:cs="Calibri"/>
          <w:noProof/>
          <w:lang w:val="en-GB"/>
        </w:rPr>
        <w:br/>
      </w:r>
      <w:r w:rsidRPr="00544340">
        <w:rPr>
          <w:rFonts w:asciiTheme="minorHAnsi" w:hAnsiTheme="minorHAnsi" w:cs="Calibri"/>
          <w:noProof/>
          <w:lang w:val="en-GB"/>
        </w:rPr>
        <w:br/>
        <w:t xml:space="preserve">Tenderers who intend to submit tenders in a consortium must submit a special declaration in the tender regarding all the requirements set out in the section "Exclusion grounds" in this procurement document for each of the companies participating in the consortium. The qualification requirements must be met in their entirety by the consortium. </w:t>
      </w:r>
      <w:r w:rsidRPr="00DD0CD9">
        <w:rPr>
          <w:rFonts w:asciiTheme="minorHAnsi" w:hAnsiTheme="minorHAnsi" w:cs="Calibri"/>
          <w:noProof/>
          <w:lang w:val="en-GB"/>
        </w:rPr>
        <w:t>Use Appendix </w:t>
      </w:r>
      <w:r w:rsidR="00A81B4A" w:rsidRPr="00DD0CD9">
        <w:rPr>
          <w:rFonts w:asciiTheme="minorHAnsi" w:hAnsiTheme="minorHAnsi" w:cs="Calibri"/>
          <w:noProof/>
          <w:lang w:val="en-GB"/>
        </w:rPr>
        <w:t>F</w:t>
      </w:r>
      <w:r w:rsidR="00A81B4A" w:rsidRPr="00A81B4A">
        <w:rPr>
          <w:rFonts w:asciiTheme="minorHAnsi" w:hAnsiTheme="minorHAnsi" w:cs="Calibri"/>
          <w:noProof/>
          <w:lang w:val="en-GB"/>
        </w:rPr>
        <w:t xml:space="preserve"> </w:t>
      </w:r>
      <w:r w:rsidRPr="00A81B4A">
        <w:rPr>
          <w:rFonts w:asciiTheme="minorHAnsi" w:hAnsiTheme="minorHAnsi" w:cs="Calibri"/>
          <w:noProof/>
          <w:lang w:val="en-GB"/>
        </w:rPr>
        <w:t>- Self-declaration for companies whose capacity is invoked and consortium parties.</w:t>
      </w:r>
      <w:r w:rsidRPr="00544340">
        <w:rPr>
          <w:rFonts w:asciiTheme="minorHAnsi" w:hAnsiTheme="minorHAnsi" w:cs="Calibri"/>
          <w:noProof/>
          <w:lang w:val="en-GB"/>
        </w:rPr>
        <w:br/>
      </w:r>
      <w:r w:rsidRPr="00544340">
        <w:rPr>
          <w:rFonts w:asciiTheme="minorHAnsi" w:hAnsiTheme="minorHAnsi" w:cs="Calibri"/>
          <w:noProof/>
          <w:lang w:val="en-GB"/>
        </w:rPr>
        <w:br/>
        <w:t>The tenderer must, upon request and without delay, submit documentation proving that the requirements set out under "Exclusion grounds" have been met for each of the companies participating in the consortium, as well as a copy of the consortium agreement signed by all consortium parties. The qualification requirements must be met in full by the consortium.</w:t>
      </w:r>
    </w:p>
    <w:tbl>
      <w:tblPr>
        <w:tblW w:w="0" w:type="auto"/>
        <w:jc w:val="right"/>
        <w:tblCellMar>
          <w:top w:w="15" w:type="dxa"/>
          <w:left w:w="15" w:type="dxa"/>
          <w:bottom w:w="15" w:type="dxa"/>
          <w:right w:w="15" w:type="dxa"/>
        </w:tblCellMar>
        <w:tblLook w:val="04A0" w:firstRow="1" w:lastRow="0" w:firstColumn="1" w:lastColumn="0" w:noHBand="0" w:noVBand="1"/>
      </w:tblPr>
      <w:tblGrid>
        <w:gridCol w:w="36"/>
      </w:tblGrid>
      <w:tr w:rsidR="00524358" w:rsidRPr="00544340" w14:paraId="18CB1466" w14:textId="77777777" w:rsidTr="00524358">
        <w:trPr>
          <w:jc w:val="right"/>
        </w:trPr>
        <w:tc>
          <w:tcPr>
            <w:tcW w:w="0" w:type="auto"/>
            <w:vAlign w:val="center"/>
            <w:hideMark/>
          </w:tcPr>
          <w:p w14:paraId="6CE142C3" w14:textId="77777777" w:rsidR="00524358" w:rsidRPr="00544340" w:rsidRDefault="00524358" w:rsidP="001105E5">
            <w:pPr>
              <w:autoSpaceDE w:val="0"/>
              <w:autoSpaceDN w:val="0"/>
              <w:adjustRightInd w:val="0"/>
              <w:spacing w:after="0"/>
              <w:rPr>
                <w:rFonts w:asciiTheme="minorHAnsi" w:hAnsiTheme="minorHAnsi" w:cs="Calibri"/>
                <w:noProof/>
                <w:lang w:val="en-GB"/>
              </w:rPr>
            </w:pPr>
          </w:p>
        </w:tc>
      </w:tr>
    </w:tbl>
    <w:p w14:paraId="41DA53B6" w14:textId="77777777" w:rsidR="00524358" w:rsidRPr="00544340" w:rsidRDefault="00524358" w:rsidP="001105E5">
      <w:pPr>
        <w:autoSpaceDE w:val="0"/>
        <w:autoSpaceDN w:val="0"/>
        <w:adjustRightInd w:val="0"/>
        <w:spacing w:after="0"/>
        <w:rPr>
          <w:rFonts w:asciiTheme="minorHAnsi" w:hAnsiTheme="minorHAnsi" w:cs="Calibri"/>
          <w:noProof/>
          <w:lang w:val="en-GB"/>
        </w:rPr>
      </w:pPr>
      <w:r w:rsidRPr="00544340">
        <w:rPr>
          <w:rFonts w:asciiTheme="minorHAnsi" w:hAnsiTheme="minorHAnsi" w:cs="Calibri"/>
          <w:noProof/>
          <w:lang w:val="en-GB"/>
        </w:rPr>
        <w:t>Is the tender submitted as a consortium? If yes, please refer to requested Self-declaration for subcontractors on which the tenderer relies and consortium parties</w:t>
      </w:r>
    </w:p>
    <w:p w14:paraId="422D5368" w14:textId="77777777" w:rsidR="00F92768" w:rsidRDefault="00F92768" w:rsidP="001105E5">
      <w:pPr>
        <w:keepNext/>
        <w:autoSpaceDE w:val="0"/>
        <w:autoSpaceDN w:val="0"/>
        <w:adjustRightInd w:val="0"/>
        <w:spacing w:after="0"/>
        <w:rPr>
          <w:rFonts w:asciiTheme="majorHAnsi" w:hAnsiTheme="majorHAnsi" w:cstheme="majorHAnsi"/>
          <w:b/>
          <w:bCs/>
          <w:lang w:val="en-GB"/>
        </w:rPr>
      </w:pPr>
    </w:p>
    <w:p w14:paraId="598E82BF" w14:textId="15A6FC64" w:rsidR="00524358" w:rsidRPr="00F92768" w:rsidRDefault="00524358" w:rsidP="001105E5">
      <w:pPr>
        <w:keepNext/>
        <w:autoSpaceDE w:val="0"/>
        <w:autoSpaceDN w:val="0"/>
        <w:adjustRightInd w:val="0"/>
        <w:spacing w:after="0"/>
        <w:rPr>
          <w:rFonts w:asciiTheme="majorHAnsi" w:hAnsiTheme="majorHAnsi" w:cstheme="majorHAnsi"/>
          <w:b/>
          <w:bCs/>
          <w:lang w:val="en-GB"/>
        </w:rPr>
      </w:pPr>
      <w:r w:rsidRPr="00F92768">
        <w:rPr>
          <w:rFonts w:asciiTheme="majorHAnsi" w:hAnsiTheme="majorHAnsi" w:cstheme="majorHAnsi"/>
          <w:b/>
          <w:bCs/>
          <w:lang w:val="en-GB"/>
        </w:rPr>
        <w:t xml:space="preserve">Answer: </w:t>
      </w:r>
    </w:p>
    <w:p w14:paraId="4B3AC80E" w14:textId="77777777" w:rsidR="00524358" w:rsidRPr="00F92768" w:rsidRDefault="00524358" w:rsidP="00F92768">
      <w:pPr>
        <w:keepNext/>
        <w:autoSpaceDE w:val="0"/>
        <w:autoSpaceDN w:val="0"/>
        <w:adjustRightInd w:val="0"/>
        <w:spacing w:after="0"/>
        <w:rPr>
          <w:rFonts w:asciiTheme="majorHAnsi" w:hAnsiTheme="majorHAnsi" w:cstheme="majorHAnsi"/>
          <w:lang w:val="en-GB"/>
        </w:rPr>
      </w:pPr>
      <w:r w:rsidRPr="00F92768">
        <w:rPr>
          <w:rFonts w:asciiTheme="majorHAnsi" w:hAnsiTheme="majorHAnsi" w:cstheme="majorHAnsi"/>
          <w:lang w:val="en-GB"/>
        </w:rPr>
        <w:t xml:space="preserve">YES </w:t>
      </w:r>
      <w:r w:rsidRPr="00F92768">
        <w:rPr>
          <w:rFonts w:asciiTheme="majorHAnsi" w:hAnsiTheme="majorHAnsi" w:cstheme="majorHAnsi"/>
          <w:lang w:val="en-GB"/>
        </w:rPr>
        <w:fldChar w:fldCharType="begin">
          <w:ffData>
            <w:name w:val="Kryss1"/>
            <w:enabled/>
            <w:calcOnExit w:val="0"/>
            <w:checkBox>
              <w:sizeAuto/>
              <w:default w:val="0"/>
            </w:checkBox>
          </w:ffData>
        </w:fldChar>
      </w:r>
      <w:r w:rsidRPr="00F92768">
        <w:rPr>
          <w:rFonts w:asciiTheme="majorHAnsi" w:hAnsiTheme="majorHAnsi" w:cstheme="majorHAnsi"/>
          <w:lang w:val="en-GB"/>
        </w:rPr>
        <w:instrText xml:space="preserve"> FORMCHECKBOX </w:instrText>
      </w:r>
      <w:r w:rsidRPr="00F92768">
        <w:rPr>
          <w:rFonts w:asciiTheme="majorHAnsi" w:hAnsiTheme="majorHAnsi" w:cstheme="majorHAnsi"/>
          <w:lang w:val="en-GB"/>
        </w:rPr>
      </w:r>
      <w:r w:rsidRPr="00F92768">
        <w:rPr>
          <w:rFonts w:asciiTheme="majorHAnsi" w:hAnsiTheme="majorHAnsi" w:cstheme="majorHAnsi"/>
          <w:lang w:val="en-GB"/>
        </w:rPr>
        <w:fldChar w:fldCharType="separate"/>
      </w:r>
      <w:r w:rsidRPr="00F92768">
        <w:rPr>
          <w:rFonts w:asciiTheme="majorHAnsi" w:hAnsiTheme="majorHAnsi" w:cstheme="majorHAnsi"/>
          <w:lang w:val="en-GB"/>
        </w:rPr>
        <w:fldChar w:fldCharType="end"/>
      </w:r>
      <w:r w:rsidRPr="00F92768">
        <w:rPr>
          <w:rFonts w:asciiTheme="majorHAnsi" w:hAnsiTheme="majorHAnsi" w:cstheme="majorHAnsi"/>
          <w:lang w:val="en-GB"/>
        </w:rPr>
        <w:t xml:space="preserve">   NO </w:t>
      </w:r>
      <w:r w:rsidRPr="00F92768">
        <w:rPr>
          <w:rFonts w:asciiTheme="majorHAnsi" w:hAnsiTheme="majorHAnsi" w:cstheme="majorHAnsi"/>
          <w:lang w:val="en-GB"/>
        </w:rPr>
        <w:fldChar w:fldCharType="begin">
          <w:ffData>
            <w:name w:val="Kryss2"/>
            <w:enabled/>
            <w:calcOnExit w:val="0"/>
            <w:checkBox>
              <w:sizeAuto/>
              <w:default w:val="0"/>
            </w:checkBox>
          </w:ffData>
        </w:fldChar>
      </w:r>
      <w:r w:rsidRPr="00F92768">
        <w:rPr>
          <w:rFonts w:asciiTheme="majorHAnsi" w:hAnsiTheme="majorHAnsi" w:cstheme="majorHAnsi"/>
          <w:lang w:val="en-GB"/>
        </w:rPr>
        <w:instrText xml:space="preserve"> FORMCHECKBOX </w:instrText>
      </w:r>
      <w:r w:rsidRPr="00F92768">
        <w:rPr>
          <w:rFonts w:asciiTheme="majorHAnsi" w:hAnsiTheme="majorHAnsi" w:cstheme="majorHAnsi"/>
          <w:lang w:val="en-GB"/>
        </w:rPr>
      </w:r>
      <w:r w:rsidRPr="00F92768">
        <w:rPr>
          <w:rFonts w:asciiTheme="majorHAnsi" w:hAnsiTheme="majorHAnsi" w:cstheme="majorHAnsi"/>
          <w:lang w:val="en-GB"/>
        </w:rPr>
        <w:fldChar w:fldCharType="separate"/>
      </w:r>
      <w:r w:rsidRPr="00F92768">
        <w:rPr>
          <w:rFonts w:asciiTheme="majorHAnsi" w:hAnsiTheme="majorHAnsi" w:cstheme="majorHAnsi"/>
          <w:lang w:val="en-GB"/>
        </w:rPr>
        <w:fldChar w:fldCharType="end"/>
      </w:r>
    </w:p>
    <w:p w14:paraId="2919A5CB" w14:textId="77777777" w:rsidR="00524358" w:rsidRPr="00F92768" w:rsidRDefault="00524358" w:rsidP="00F92768">
      <w:pPr>
        <w:keepNext/>
        <w:autoSpaceDE w:val="0"/>
        <w:autoSpaceDN w:val="0"/>
        <w:adjustRightInd w:val="0"/>
        <w:spacing w:after="0"/>
        <w:rPr>
          <w:rFonts w:asciiTheme="majorHAnsi" w:hAnsiTheme="majorHAnsi" w:cstheme="majorHAnsi"/>
          <w:lang w:val="en-GB"/>
        </w:rPr>
      </w:pPr>
      <w:r w:rsidRPr="00F92768">
        <w:rPr>
          <w:rFonts w:asciiTheme="majorHAnsi" w:hAnsiTheme="majorHAnsi" w:cstheme="majorHAnsi"/>
          <w:lang w:val="en-GB"/>
        </w:rPr>
        <w:t xml:space="preserve">Possible comments: </w:t>
      </w:r>
      <w:r w:rsidRPr="00F92768">
        <w:rPr>
          <w:rFonts w:asciiTheme="majorHAnsi" w:hAnsiTheme="majorHAnsi" w:cstheme="majorHAnsi"/>
          <w:lang w:val="en-GB"/>
        </w:rPr>
        <w:fldChar w:fldCharType="begin">
          <w:ffData>
            <w:name w:val="Text1"/>
            <w:enabled/>
            <w:calcOnExit w:val="0"/>
            <w:textInput/>
          </w:ffData>
        </w:fldChar>
      </w:r>
      <w:r w:rsidRPr="00F92768">
        <w:rPr>
          <w:rFonts w:asciiTheme="majorHAnsi" w:hAnsiTheme="majorHAnsi" w:cstheme="majorHAnsi"/>
          <w:lang w:val="en-GB"/>
        </w:rPr>
        <w:instrText xml:space="preserve"> FORMTEXT </w:instrText>
      </w:r>
      <w:r w:rsidRPr="00F92768">
        <w:rPr>
          <w:rFonts w:asciiTheme="majorHAnsi" w:hAnsiTheme="majorHAnsi" w:cstheme="majorHAnsi"/>
          <w:lang w:val="en-GB"/>
        </w:rPr>
      </w:r>
      <w:r w:rsidRPr="00F92768">
        <w:rPr>
          <w:rFonts w:asciiTheme="majorHAnsi" w:hAnsiTheme="majorHAnsi" w:cstheme="majorHAnsi"/>
          <w:lang w:val="en-GB"/>
        </w:rPr>
        <w:fldChar w:fldCharType="separate"/>
      </w:r>
      <w:r w:rsidRPr="00F92768">
        <w:rPr>
          <w:rFonts w:asciiTheme="majorHAnsi" w:hAnsiTheme="majorHAnsi" w:cstheme="majorHAnsi"/>
          <w:lang w:val="en-GB"/>
        </w:rPr>
        <w:t> </w:t>
      </w:r>
      <w:r w:rsidRPr="00F92768">
        <w:rPr>
          <w:rFonts w:asciiTheme="majorHAnsi" w:hAnsiTheme="majorHAnsi" w:cstheme="majorHAnsi"/>
          <w:lang w:val="en-GB"/>
        </w:rPr>
        <w:t> </w:t>
      </w:r>
      <w:r w:rsidRPr="00F92768">
        <w:rPr>
          <w:rFonts w:asciiTheme="majorHAnsi" w:hAnsiTheme="majorHAnsi" w:cstheme="majorHAnsi"/>
          <w:lang w:val="en-GB"/>
        </w:rPr>
        <w:t> </w:t>
      </w:r>
      <w:r w:rsidRPr="00F92768">
        <w:rPr>
          <w:rFonts w:asciiTheme="majorHAnsi" w:hAnsiTheme="majorHAnsi" w:cstheme="majorHAnsi"/>
          <w:lang w:val="en-GB"/>
        </w:rPr>
        <w:t> </w:t>
      </w:r>
      <w:r w:rsidRPr="00F92768">
        <w:rPr>
          <w:rFonts w:asciiTheme="majorHAnsi" w:hAnsiTheme="majorHAnsi" w:cstheme="majorHAnsi"/>
          <w:lang w:val="en-GB"/>
        </w:rPr>
        <w:t> </w:t>
      </w:r>
      <w:r w:rsidRPr="00F92768">
        <w:rPr>
          <w:rFonts w:asciiTheme="majorHAnsi" w:hAnsiTheme="majorHAnsi" w:cstheme="majorHAnsi"/>
          <w:lang w:val="en-GB"/>
        </w:rPr>
        <w:fldChar w:fldCharType="end"/>
      </w:r>
    </w:p>
    <w:p w14:paraId="0902BFBF" w14:textId="77777777" w:rsidR="00524358" w:rsidRDefault="00524358" w:rsidP="001105E5">
      <w:pPr>
        <w:autoSpaceDE w:val="0"/>
        <w:autoSpaceDN w:val="0"/>
        <w:adjustRightInd w:val="0"/>
        <w:spacing w:after="0"/>
        <w:rPr>
          <w:rFonts w:asciiTheme="minorHAnsi" w:hAnsiTheme="minorHAnsi" w:cs="Calibri"/>
          <w:noProof/>
        </w:rPr>
      </w:pPr>
    </w:p>
    <w:p w14:paraId="36FF4113" w14:textId="77777777" w:rsidR="00524358" w:rsidRPr="007F60A8" w:rsidRDefault="00524358" w:rsidP="007F60A8">
      <w:pPr>
        <w:pStyle w:val="Heading2"/>
        <w:spacing w:before="0" w:after="0"/>
      </w:pPr>
      <w:hyperlink r:id="rId28" w:tooltip="Redigera stycket" w:history="1">
        <w:r w:rsidRPr="007F60A8">
          <w:t>4.3 Consultant conflicts of interest</w:t>
        </w:r>
      </w:hyperlink>
    </w:p>
    <w:p w14:paraId="62099C37" w14:textId="05A3E3F4" w:rsidR="00524358" w:rsidRDefault="00524358" w:rsidP="001105E5">
      <w:pPr>
        <w:autoSpaceDE w:val="0"/>
        <w:autoSpaceDN w:val="0"/>
        <w:adjustRightInd w:val="0"/>
        <w:spacing w:after="0"/>
        <w:rPr>
          <w:rFonts w:asciiTheme="minorHAnsi" w:hAnsiTheme="minorHAnsi" w:cs="Calibri"/>
          <w:noProof/>
          <w:lang w:val="en-GB"/>
        </w:rPr>
      </w:pPr>
      <w:r w:rsidRPr="00544340">
        <w:rPr>
          <w:rFonts w:asciiTheme="minorHAnsi" w:hAnsiTheme="minorHAnsi" w:cs="Calibri"/>
          <w:noProof/>
          <w:lang w:val="en-GB"/>
        </w:rPr>
        <w:t xml:space="preserve">If </w:t>
      </w:r>
      <w:r>
        <w:rPr>
          <w:rFonts w:asciiTheme="minorHAnsi" w:hAnsiTheme="minorHAnsi" w:cs="Calibri"/>
          <w:noProof/>
          <w:lang w:val="en-GB"/>
        </w:rPr>
        <w:t>the Embassy</w:t>
      </w:r>
      <w:r w:rsidRPr="00544340">
        <w:rPr>
          <w:rFonts w:asciiTheme="minorHAnsi" w:hAnsiTheme="minorHAnsi" w:cs="Calibri"/>
          <w:noProof/>
          <w:lang w:val="en-GB"/>
        </w:rPr>
        <w:t xml:space="preserve"> is using an external consultant for the formulation of this procurement document (or for other preparatory work prior to this procurement) and the consultant also plans to tender a tender in the procurement, improper competitive advantages may arise. A consultant who has been engaged for the formulation of this procurement document or other preparatory work may therefore be excluded from submitting a tender in this part of the procurement. It is irrelevant if the consultant was hired by </w:t>
      </w:r>
      <w:r>
        <w:rPr>
          <w:rFonts w:asciiTheme="minorHAnsi" w:hAnsiTheme="minorHAnsi" w:cs="Calibri"/>
          <w:noProof/>
          <w:lang w:val="en-GB"/>
        </w:rPr>
        <w:t>the Embassy</w:t>
      </w:r>
      <w:r w:rsidRPr="00544340">
        <w:rPr>
          <w:rFonts w:asciiTheme="minorHAnsi" w:hAnsiTheme="minorHAnsi" w:cs="Calibri"/>
          <w:noProof/>
          <w:lang w:val="en-GB"/>
        </w:rPr>
        <w:t xml:space="preserve"> or if the consultant participated as a subconsultant.</w:t>
      </w:r>
    </w:p>
    <w:p w14:paraId="6875B687" w14:textId="77777777" w:rsidR="00524358" w:rsidRPr="00524358" w:rsidRDefault="00524358" w:rsidP="001105E5">
      <w:pPr>
        <w:spacing w:after="0"/>
      </w:pPr>
    </w:p>
    <w:p w14:paraId="36BE255C" w14:textId="15DE10EB" w:rsidR="005A2CDB" w:rsidRPr="007F60A8" w:rsidRDefault="00524358" w:rsidP="007F60A8">
      <w:pPr>
        <w:pStyle w:val="Heading2"/>
        <w:spacing w:before="0" w:after="0"/>
      </w:pPr>
      <w:r>
        <w:t xml:space="preserve">4.4 </w:t>
      </w:r>
      <w:bookmarkEnd w:id="8"/>
      <w:r>
        <w:t xml:space="preserve"> </w:t>
      </w:r>
      <w:hyperlink r:id="rId29" w:tooltip="Redigera stycket" w:history="1">
        <w:r w:rsidRPr="007F60A8">
          <w:t>Enrolment in a trade register</w:t>
        </w:r>
      </w:hyperlink>
    </w:p>
    <w:p w14:paraId="5FBD3E12" w14:textId="77777777" w:rsidR="005A2CDB" w:rsidRDefault="005A2CDB" w:rsidP="001105E5">
      <w:pPr>
        <w:spacing w:after="0"/>
        <w:rPr>
          <w:lang w:val="en-GB" w:bidi="en-GB"/>
        </w:rPr>
      </w:pPr>
      <w:r w:rsidRPr="009933B9">
        <w:rPr>
          <w:lang w:val="en-GB" w:bidi="en-GB"/>
        </w:rPr>
        <w:t xml:space="preserve">The tenderer shall be registered in a company, trade or association register or a corresponding register used by the company </w:t>
      </w:r>
      <w:r>
        <w:rPr>
          <w:lang w:val="en-GB" w:bidi="en-GB"/>
        </w:rPr>
        <w:t>i</w:t>
      </w:r>
      <w:r w:rsidRPr="009933B9">
        <w:rPr>
          <w:lang w:val="en-GB" w:bidi="en-GB"/>
        </w:rPr>
        <w:t>n which the tenderer’s business is located.</w:t>
      </w:r>
    </w:p>
    <w:p w14:paraId="1D2F8BBD" w14:textId="77777777" w:rsidR="00A81B4A" w:rsidRPr="009933B9" w:rsidRDefault="00A81B4A" w:rsidP="001105E5">
      <w:pPr>
        <w:spacing w:after="0"/>
      </w:pPr>
    </w:p>
    <w:p w14:paraId="7A0320D6" w14:textId="77777777" w:rsidR="005A2CDB" w:rsidRDefault="005A2CDB" w:rsidP="001105E5">
      <w:pPr>
        <w:spacing w:after="0"/>
        <w:rPr>
          <w:lang w:val="en-GB" w:bidi="en-GB"/>
        </w:rPr>
      </w:pPr>
      <w:r w:rsidRPr="009933B9">
        <w:rPr>
          <w:lang w:val="en-GB" w:bidi="en-GB"/>
        </w:rPr>
        <w:t>Swedish tenderers shall be registered for VAT (if not exempt from the payment of value added tax) and possess an F-tax card.</w:t>
      </w:r>
      <w:r>
        <w:rPr>
          <w:lang w:val="en-GB" w:bidi="en-GB"/>
        </w:rPr>
        <w:t xml:space="preserve"> Non-Swedish tenderers shall be registered for VAT </w:t>
      </w:r>
      <w:r w:rsidRPr="009933B9">
        <w:rPr>
          <w:lang w:val="en-GB" w:bidi="en-GB"/>
        </w:rPr>
        <w:t>(if not exempt from the payment of value added tax) and possess a</w:t>
      </w:r>
      <w:r>
        <w:rPr>
          <w:lang w:val="en-GB" w:bidi="en-GB"/>
        </w:rPr>
        <w:t xml:space="preserve"> Tax Identification Number (TIN).</w:t>
      </w:r>
    </w:p>
    <w:p w14:paraId="48B9626C" w14:textId="77777777" w:rsidR="00A81B4A" w:rsidRDefault="00A81B4A" w:rsidP="001105E5">
      <w:pPr>
        <w:spacing w:after="0"/>
        <w:rPr>
          <w:lang w:val="en-GB" w:bidi="en-GB"/>
        </w:rPr>
      </w:pPr>
    </w:p>
    <w:p w14:paraId="542E982A" w14:textId="1A8BD93A" w:rsidR="001C567A" w:rsidRDefault="001C567A" w:rsidP="001105E5">
      <w:pPr>
        <w:spacing w:after="0"/>
      </w:pPr>
      <w:r w:rsidRPr="001C567A">
        <w:t>The tenderer must, upon request and without delay, submit documentation proving registration in a register corresponding to a limited company or trade register or similar register.</w:t>
      </w:r>
    </w:p>
    <w:p w14:paraId="57F9ABA9" w14:textId="77777777" w:rsidR="00A81B4A" w:rsidRPr="009933B9" w:rsidRDefault="00A81B4A" w:rsidP="001105E5">
      <w:pPr>
        <w:spacing w:after="0"/>
      </w:pPr>
    </w:p>
    <w:p w14:paraId="650FABF3" w14:textId="77777777" w:rsidR="005A2CDB" w:rsidRPr="005A2CDB" w:rsidRDefault="005A2CDB" w:rsidP="001105E5">
      <w:pPr>
        <w:spacing w:after="0"/>
        <w:rPr>
          <w:b/>
          <w:bCs/>
        </w:rPr>
      </w:pPr>
      <w:bookmarkStart w:id="9" w:name="_Toc505957906"/>
      <w:r w:rsidRPr="005A2CDB">
        <w:rPr>
          <w:b/>
          <w:bCs/>
        </w:rPr>
        <w:t>Does the tenderer fulfil the requirement?</w:t>
      </w:r>
    </w:p>
    <w:p w14:paraId="05D5E32E" w14:textId="77777777" w:rsidR="00F92768" w:rsidRDefault="00F92768" w:rsidP="001105E5">
      <w:pPr>
        <w:keepNext/>
        <w:autoSpaceDE w:val="0"/>
        <w:autoSpaceDN w:val="0"/>
        <w:adjustRightInd w:val="0"/>
        <w:spacing w:after="0"/>
        <w:rPr>
          <w:rFonts w:asciiTheme="majorHAnsi" w:hAnsiTheme="majorHAnsi" w:cstheme="majorHAnsi"/>
          <w:b/>
          <w:bCs/>
          <w:lang w:val="en-GB"/>
        </w:rPr>
      </w:pPr>
    </w:p>
    <w:p w14:paraId="25446D02" w14:textId="5FE596C5" w:rsidR="005A2CDB" w:rsidRPr="007B0D84" w:rsidRDefault="005A2CD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D16B680" w14:textId="77777777" w:rsidR="005A2CDB" w:rsidRPr="007B0D84" w:rsidRDefault="005A2CD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7B641EFE" w14:textId="77777777" w:rsidR="005A2CDB" w:rsidRDefault="005A2CD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004D328" w14:textId="77777777" w:rsidR="00A81B4A" w:rsidRPr="005405D4" w:rsidRDefault="00A81B4A" w:rsidP="001105E5">
      <w:pPr>
        <w:autoSpaceDE w:val="0"/>
        <w:autoSpaceDN w:val="0"/>
        <w:adjustRightInd w:val="0"/>
        <w:spacing w:after="0"/>
        <w:rPr>
          <w:rFonts w:cs="Calibri"/>
          <w:noProof/>
        </w:rPr>
      </w:pPr>
    </w:p>
    <w:p w14:paraId="4B05F5F3" w14:textId="1AB07FA6" w:rsidR="005A2CDB" w:rsidRPr="002E4DBA" w:rsidRDefault="001C567A" w:rsidP="007F60A8">
      <w:pPr>
        <w:pStyle w:val="Heading2"/>
        <w:spacing w:before="0" w:after="0"/>
      </w:pPr>
      <w:r>
        <w:t>4.5</w:t>
      </w:r>
      <w:r w:rsidR="002E4DBA" w:rsidRPr="002E4DBA">
        <w:t xml:space="preserve"> </w:t>
      </w:r>
      <w:r w:rsidR="005A2CDB" w:rsidRPr="002E4DBA">
        <w:t xml:space="preserve">Economic and financial standing </w:t>
      </w:r>
      <w:bookmarkEnd w:id="9"/>
    </w:p>
    <w:p w14:paraId="27966839" w14:textId="77777777" w:rsidR="00A81B4A" w:rsidRDefault="00A81B4A" w:rsidP="001105E5">
      <w:pPr>
        <w:pStyle w:val="Heading4"/>
        <w:spacing w:before="0"/>
      </w:pPr>
    </w:p>
    <w:p w14:paraId="3EB958E6" w14:textId="3EC1B054" w:rsidR="005A2CDB" w:rsidRPr="0003040D" w:rsidRDefault="005A2CDB" w:rsidP="001105E5">
      <w:pPr>
        <w:pStyle w:val="Heading4"/>
        <w:spacing w:before="0"/>
      </w:pPr>
      <w:r w:rsidRPr="0003040D">
        <w:t xml:space="preserve">Key financial ratios </w:t>
      </w:r>
    </w:p>
    <w:p w14:paraId="67943F6D" w14:textId="77777777" w:rsidR="005A2CDB" w:rsidRPr="009933B9" w:rsidRDefault="005A2CDB" w:rsidP="001105E5">
      <w:pPr>
        <w:spacing w:after="0"/>
      </w:pPr>
      <w:r w:rsidRPr="009933B9">
        <w:rPr>
          <w:lang w:val="en-GB" w:bidi="en-GB"/>
        </w:rPr>
        <w:t xml:space="preserve">The tenderer shall have such an economic position that it can maintain a long term agreement.  </w:t>
      </w:r>
    </w:p>
    <w:p w14:paraId="3D522A90" w14:textId="77777777" w:rsidR="005A2CDB" w:rsidRDefault="005A2CDB" w:rsidP="001105E5">
      <w:pPr>
        <w:spacing w:after="0"/>
        <w:rPr>
          <w:lang w:val="en-GB" w:bidi="en-GB"/>
        </w:rPr>
      </w:pPr>
      <w:r w:rsidRPr="009933B9">
        <w:rPr>
          <w:lang w:val="en-GB" w:bidi="en-GB"/>
        </w:rPr>
        <w:t xml:space="preserve">Extracts from the </w:t>
      </w:r>
      <w:r>
        <w:rPr>
          <w:lang w:val="en-GB" w:bidi="en-GB"/>
        </w:rPr>
        <w:t xml:space="preserve">Creditsafe </w:t>
      </w:r>
      <w:r w:rsidRPr="009933B9">
        <w:rPr>
          <w:lang w:val="en-GB" w:bidi="en-GB"/>
        </w:rPr>
        <w:t xml:space="preserve">information database will serve as the basis for evaluation of the tenderers’ financial standing and financial stability. The tenderer shall have a rating of at </w:t>
      </w:r>
      <w:r w:rsidRPr="00C76180">
        <w:rPr>
          <w:lang w:val="en-GB" w:bidi="en-GB"/>
        </w:rPr>
        <w:t xml:space="preserve">least </w:t>
      </w:r>
      <w:r>
        <w:rPr>
          <w:lang w:val="en-GB" w:bidi="en-GB"/>
        </w:rPr>
        <w:t>60 (Low risk)</w:t>
      </w:r>
      <w:r w:rsidRPr="009933B9">
        <w:rPr>
          <w:lang w:val="en-GB" w:bidi="en-GB"/>
        </w:rPr>
        <w:t xml:space="preserve"> in </w:t>
      </w:r>
      <w:r w:rsidRPr="0067506B">
        <w:rPr>
          <w:lang w:val="en-GB" w:bidi="en-GB"/>
        </w:rPr>
        <w:t xml:space="preserve">Creditsafe </w:t>
      </w:r>
      <w:r w:rsidRPr="009933B9">
        <w:rPr>
          <w:lang w:val="en-GB" w:bidi="en-GB"/>
        </w:rPr>
        <w:t xml:space="preserve">'s register. </w:t>
      </w:r>
    </w:p>
    <w:p w14:paraId="55CFD1D7" w14:textId="77777777" w:rsidR="00A81B4A" w:rsidRPr="009933B9" w:rsidRDefault="00A81B4A" w:rsidP="001105E5">
      <w:pPr>
        <w:spacing w:after="0"/>
      </w:pPr>
    </w:p>
    <w:p w14:paraId="1437BAB8" w14:textId="003D292C" w:rsidR="005A2CDB" w:rsidRDefault="005A2CDB" w:rsidP="001105E5">
      <w:pPr>
        <w:spacing w:after="0"/>
        <w:rPr>
          <w:lang w:val="en-GB" w:bidi="en-GB"/>
        </w:rPr>
      </w:pPr>
      <w:r>
        <w:rPr>
          <w:lang w:val="en-GB" w:bidi="en-GB"/>
        </w:rPr>
        <w:t xml:space="preserve">If the tenderer </w:t>
      </w:r>
      <w:r>
        <w:rPr>
          <w:b/>
          <w:lang w:val="en-GB" w:bidi="en-GB"/>
        </w:rPr>
        <w:t xml:space="preserve">does not have a rating </w:t>
      </w:r>
      <w:r>
        <w:rPr>
          <w:lang w:val="en-GB" w:bidi="en-GB"/>
        </w:rPr>
        <w:t>in Creditsafe's register, it shall submit an adopted annual report that discloses key ratios in which liquidity amounts to at least 1 and an equity/assets ratio of at least 15</w:t>
      </w:r>
      <w:r w:rsidR="00A81B4A">
        <w:rPr>
          <w:lang w:val="en-GB" w:bidi="en-GB"/>
        </w:rPr>
        <w:t xml:space="preserve">. </w:t>
      </w:r>
      <w:r>
        <w:rPr>
          <w:lang w:val="en-GB" w:bidi="en-GB"/>
        </w:rPr>
        <w:t>The key ratios that were recorded at the end of the last completed fiscal year constitute the basis for these calculations. At the request of the Embassy, the tenderer shall submit its last completed and adopted annual report in order to prove that the requirement is met.</w:t>
      </w:r>
    </w:p>
    <w:p w14:paraId="3D54A928" w14:textId="77777777" w:rsidR="00A81B4A" w:rsidRDefault="00A81B4A" w:rsidP="001105E5">
      <w:pPr>
        <w:spacing w:after="0"/>
      </w:pPr>
    </w:p>
    <w:p w14:paraId="7AC00883" w14:textId="77777777" w:rsidR="00A81B4A" w:rsidRDefault="005A2CDB" w:rsidP="001105E5">
      <w:pPr>
        <w:spacing w:after="0"/>
        <w:rPr>
          <w:lang w:val="en-GB" w:bidi="en-GB"/>
        </w:rPr>
      </w:pPr>
      <w:r w:rsidRPr="009933B9">
        <w:rPr>
          <w:lang w:val="en-GB" w:bidi="en-GB"/>
        </w:rPr>
        <w:t>The calculation of key ratios is carried out as follows:</w:t>
      </w:r>
    </w:p>
    <w:p w14:paraId="690DAB5C" w14:textId="77777777" w:rsidR="00A81B4A" w:rsidRDefault="005A2CDB" w:rsidP="001105E5">
      <w:pPr>
        <w:spacing w:after="0"/>
        <w:rPr>
          <w:lang w:val="en-GB" w:bidi="en-GB"/>
        </w:rPr>
      </w:pPr>
      <w:r w:rsidRPr="009933B9">
        <w:rPr>
          <w:lang w:val="en-GB" w:bidi="en-GB"/>
        </w:rPr>
        <w:br/>
        <w:t>Liquidity = Short-term solvency (Current assets / Current liabilities)</w:t>
      </w:r>
    </w:p>
    <w:p w14:paraId="3902E79B" w14:textId="3413721E" w:rsidR="005A2CDB" w:rsidRDefault="005A2CDB" w:rsidP="001105E5">
      <w:pPr>
        <w:spacing w:after="0"/>
        <w:rPr>
          <w:lang w:val="en-GB" w:bidi="en-GB"/>
        </w:rPr>
      </w:pPr>
      <w:r>
        <w:rPr>
          <w:lang w:val="en-GB" w:bidi="en-GB"/>
        </w:rPr>
        <w:br/>
      </w:r>
      <w:r w:rsidRPr="009933B9">
        <w:rPr>
          <w:lang w:val="en-GB" w:bidi="en-GB"/>
        </w:rPr>
        <w:t>Financial strength = long-term solvency (Equity + 0.7 x Untaxed reserves) / Total assets</w:t>
      </w:r>
    </w:p>
    <w:p w14:paraId="79154600" w14:textId="77777777" w:rsidR="004D4DD4" w:rsidRPr="009933B9" w:rsidRDefault="004D4DD4" w:rsidP="001105E5">
      <w:pPr>
        <w:spacing w:after="0"/>
      </w:pPr>
    </w:p>
    <w:p w14:paraId="3F7BF914" w14:textId="77777777" w:rsidR="005A2CDB" w:rsidRDefault="005A2CDB" w:rsidP="001105E5">
      <w:pPr>
        <w:spacing w:after="0"/>
        <w:rPr>
          <w:lang w:val="en-GB" w:bidi="en-GB"/>
        </w:rPr>
      </w:pPr>
      <w:r w:rsidRPr="009933B9">
        <w:rPr>
          <w:lang w:val="en-GB" w:bidi="en-GB"/>
        </w:rPr>
        <w:t xml:space="preserve">If according to </w:t>
      </w:r>
      <w:r>
        <w:rPr>
          <w:lang w:val="en-GB" w:bidi="en-GB"/>
        </w:rPr>
        <w:t>Creditsafe</w:t>
      </w:r>
      <w:r w:rsidRPr="009933B9">
        <w:rPr>
          <w:lang w:val="en-GB" w:bidi="en-GB"/>
        </w:rPr>
        <w:t>’s register, a</w:t>
      </w:r>
      <w:r w:rsidRPr="009933B9">
        <w:rPr>
          <w:b/>
          <w:lang w:val="en-GB" w:bidi="en-GB"/>
        </w:rPr>
        <w:t xml:space="preserve"> lower</w:t>
      </w:r>
      <w:r w:rsidRPr="009933B9">
        <w:rPr>
          <w:lang w:val="en-GB" w:bidi="en-GB"/>
        </w:rPr>
        <w:t xml:space="preserve"> risk </w:t>
      </w:r>
      <w:r w:rsidRPr="00D2039E">
        <w:rPr>
          <w:lang w:val="en-GB" w:bidi="en-GB"/>
        </w:rPr>
        <w:t xml:space="preserve">classification </w:t>
      </w:r>
      <w:r w:rsidRPr="00F940F1">
        <w:rPr>
          <w:lang w:val="en-GB" w:bidi="en-GB"/>
        </w:rPr>
        <w:t>than “</w:t>
      </w:r>
      <w:r>
        <w:rPr>
          <w:lang w:val="en-GB" w:bidi="en-GB"/>
        </w:rPr>
        <w:t>L</w:t>
      </w:r>
      <w:r w:rsidRPr="00F940F1">
        <w:rPr>
          <w:lang w:val="en-GB" w:bidi="en-GB"/>
        </w:rPr>
        <w:t>ow risk” is</w:t>
      </w:r>
      <w:r w:rsidRPr="00D2039E">
        <w:rPr>
          <w:lang w:val="en-GB" w:bidi="en-GB"/>
        </w:rPr>
        <w:t xml:space="preserve"> demonstrated, or if lower key ratios than at least 1 and an equity/assets ratio of at least 15% are detected</w:t>
      </w:r>
      <w:r w:rsidRPr="009933B9">
        <w:rPr>
          <w:lang w:val="en-GB" w:bidi="en-GB"/>
        </w:rPr>
        <w:t>, then the tenderer shall be deemed to satisfy the r</w:t>
      </w:r>
      <w:r>
        <w:rPr>
          <w:lang w:val="en-GB" w:bidi="en-GB"/>
        </w:rPr>
        <w:t>equirement, provided that a) or</w:t>
      </w:r>
      <w:r w:rsidRPr="009933B9">
        <w:rPr>
          <w:lang w:val="en-GB" w:bidi="en-GB"/>
        </w:rPr>
        <w:t xml:space="preserve"> b) below are fulfilled.</w:t>
      </w:r>
    </w:p>
    <w:p w14:paraId="5A35D4FB" w14:textId="77777777" w:rsidR="004D4DD4" w:rsidRPr="009933B9" w:rsidRDefault="004D4DD4" w:rsidP="001105E5">
      <w:pPr>
        <w:spacing w:after="0"/>
      </w:pPr>
    </w:p>
    <w:p w14:paraId="120F50F4" w14:textId="77777777" w:rsidR="005A2CDB" w:rsidRPr="004D4DD4" w:rsidRDefault="005A2CDB" w:rsidP="001105E5">
      <w:pPr>
        <w:pStyle w:val="ListParagraph"/>
        <w:numPr>
          <w:ilvl w:val="0"/>
          <w:numId w:val="8"/>
        </w:numPr>
        <w:spacing w:after="0" w:line="280" w:lineRule="atLeast"/>
        <w:ind w:left="714" w:hanging="357"/>
        <w:contextualSpacing w:val="0"/>
      </w:pPr>
      <w:r w:rsidRPr="004B52B2">
        <w:rPr>
          <w:lang w:val="en-GB" w:bidi="en-GB"/>
        </w:rPr>
        <w:t>At the request of the Embassy, the tenderer submits an explanation that is considered to make clear that the tenderer possesses equivalent financial stability.</w:t>
      </w:r>
    </w:p>
    <w:p w14:paraId="3C88D0AA" w14:textId="77777777" w:rsidR="004D4DD4" w:rsidRPr="004B52B2" w:rsidRDefault="004D4DD4" w:rsidP="001105E5">
      <w:pPr>
        <w:pStyle w:val="ListParagraph"/>
        <w:spacing w:after="0" w:line="280" w:lineRule="atLeast"/>
        <w:ind w:left="714"/>
        <w:contextualSpacing w:val="0"/>
      </w:pPr>
    </w:p>
    <w:p w14:paraId="70A16E90" w14:textId="77777777" w:rsidR="005A2CDB" w:rsidRPr="004D4DD4" w:rsidRDefault="005A2CDB" w:rsidP="001105E5">
      <w:pPr>
        <w:pStyle w:val="ListParagraph"/>
        <w:numPr>
          <w:ilvl w:val="0"/>
          <w:numId w:val="8"/>
        </w:numPr>
        <w:spacing w:after="0" w:line="280" w:lineRule="atLeast"/>
        <w:ind w:left="714" w:hanging="357"/>
        <w:contextualSpacing w:val="0"/>
      </w:pPr>
      <w:r w:rsidRPr="004B52B2">
        <w:rPr>
          <w:lang w:val="en-GB" w:bidi="en-GB"/>
        </w:rPr>
        <w:t>At the request of the Embassy, the tenderer submits (a) guarantee(s) by the parent company or other guarantor regarding the tenderer’s financial stability. Such certificates shall be signed by the parent company or guarantor, or by the guarantor’s authorised signatory. In such cases, the demanded risk classification, as well as the requirements above shall be similarly reported and fulfilled by the parent company or the guarantor. The parent company or guarantor shall possess a minimum score of “</w:t>
      </w:r>
      <w:r>
        <w:rPr>
          <w:lang w:val="en-GB" w:bidi="en-GB"/>
        </w:rPr>
        <w:t>Low risk</w:t>
      </w:r>
      <w:r w:rsidRPr="004B52B2">
        <w:rPr>
          <w:lang w:val="en-GB" w:bidi="en-GB"/>
        </w:rPr>
        <w:t xml:space="preserve">” according to </w:t>
      </w:r>
      <w:r>
        <w:rPr>
          <w:lang w:val="en-GB" w:bidi="en-GB"/>
        </w:rPr>
        <w:t>Creditsafe</w:t>
      </w:r>
      <w:r w:rsidRPr="004B52B2">
        <w:rPr>
          <w:lang w:val="en-GB" w:bidi="en-GB"/>
        </w:rPr>
        <w:t xml:space="preserve">'s register, or shall report key ratios where liquidity amounts to at least 1 and an equity/assets ratio of at least 15% by providing a copy of its last adopted annual report. </w:t>
      </w:r>
    </w:p>
    <w:p w14:paraId="2EC48EB1" w14:textId="77777777" w:rsidR="004D4DD4" w:rsidRPr="004B52B2" w:rsidRDefault="004D4DD4" w:rsidP="001105E5">
      <w:pPr>
        <w:spacing w:after="0" w:line="280" w:lineRule="atLeast"/>
      </w:pPr>
    </w:p>
    <w:p w14:paraId="7C1B86EA" w14:textId="77777777" w:rsidR="005A2CDB" w:rsidRDefault="005A2CDB" w:rsidP="001105E5">
      <w:pPr>
        <w:spacing w:after="0"/>
        <w:rPr>
          <w:lang w:val="en-GB" w:bidi="en-GB"/>
        </w:rPr>
      </w:pPr>
      <w:r w:rsidRPr="00EB5F68">
        <w:rPr>
          <w:lang w:val="en-GB" w:bidi="en-GB"/>
        </w:rPr>
        <w:t>At the request of the Embassy, any company that</w:t>
      </w:r>
      <w:r w:rsidRPr="00EB5F68">
        <w:rPr>
          <w:b/>
          <w:lang w:val="en-GB" w:bidi="en-GB"/>
        </w:rPr>
        <w:t xml:space="preserve"> is not obliged to prepare annual reports </w:t>
      </w:r>
      <w:r w:rsidRPr="00EB5F68">
        <w:rPr>
          <w:lang w:val="en-GB" w:bidi="en-GB"/>
        </w:rPr>
        <w:t>shall demonstrate that the company has</w:t>
      </w:r>
      <w:r w:rsidRPr="009933B9">
        <w:rPr>
          <w:lang w:val="en-GB" w:bidi="en-GB"/>
        </w:rPr>
        <w:t xml:space="preserve"> a stable financial foundation by providing income or balance sheets for the previous two years, or by submitting the Swedish Tax Agency's form “Inkomst av näringsverksamhet” (“Business Income”) for the previous two years.</w:t>
      </w:r>
    </w:p>
    <w:p w14:paraId="0EB1BFBA" w14:textId="77777777" w:rsidR="004D4DD4" w:rsidRPr="009933B9" w:rsidRDefault="004D4DD4" w:rsidP="001105E5">
      <w:pPr>
        <w:spacing w:after="0"/>
      </w:pPr>
    </w:p>
    <w:p w14:paraId="4713C1E8" w14:textId="3CA696D4" w:rsidR="005A2CDB" w:rsidRDefault="005A2CDB" w:rsidP="001105E5">
      <w:pPr>
        <w:spacing w:after="0"/>
        <w:rPr>
          <w:lang w:val="en-GB" w:bidi="en-GB"/>
        </w:rPr>
      </w:pPr>
      <w:r w:rsidRPr="009933B9">
        <w:rPr>
          <w:lang w:val="en-GB" w:bidi="en-GB"/>
        </w:rPr>
        <w:t>At the request of</w:t>
      </w:r>
      <w:r>
        <w:rPr>
          <w:lang w:val="en-GB" w:bidi="en-GB"/>
        </w:rPr>
        <w:t xml:space="preserve"> the Embassy</w:t>
      </w:r>
      <w:r w:rsidRPr="009933B9">
        <w:rPr>
          <w:lang w:val="en-GB" w:bidi="en-GB"/>
        </w:rPr>
        <w:t>, any</w:t>
      </w:r>
      <w:r w:rsidRPr="009933B9">
        <w:rPr>
          <w:b/>
          <w:lang w:val="en-GB" w:bidi="en-GB"/>
        </w:rPr>
        <w:t xml:space="preserve"> new company </w:t>
      </w:r>
      <w:r w:rsidRPr="009933B9">
        <w:rPr>
          <w:lang w:val="en-GB" w:bidi="en-GB"/>
        </w:rPr>
        <w:t>shall demonstrate that the company has a stable financial foundation by reporting its share capital or the equivalent, any income or balance sheets, its customer base, and references for its bank or financier.</w:t>
      </w:r>
    </w:p>
    <w:p w14:paraId="443E2FE0" w14:textId="77777777" w:rsidR="004D4DD4" w:rsidRDefault="004D4DD4" w:rsidP="001105E5">
      <w:pPr>
        <w:spacing w:after="0"/>
        <w:rPr>
          <w:lang w:val="en-GB" w:bidi="en-GB"/>
        </w:rPr>
      </w:pPr>
    </w:p>
    <w:p w14:paraId="6FF21395" w14:textId="77777777" w:rsidR="004D4DD4" w:rsidRDefault="001C567A" w:rsidP="001105E5">
      <w:pPr>
        <w:spacing w:after="0"/>
      </w:pPr>
      <w:r w:rsidRPr="001C567A">
        <w:t>The tenderer must, upon request and without delay, provide alternative proof of economic and financial standing.</w:t>
      </w:r>
    </w:p>
    <w:p w14:paraId="7AB674B7" w14:textId="77777777" w:rsidR="004D4DD4" w:rsidRDefault="004D4DD4" w:rsidP="001105E5">
      <w:pPr>
        <w:spacing w:after="0"/>
      </w:pPr>
    </w:p>
    <w:p w14:paraId="5C02C7B5" w14:textId="34E61B6A" w:rsidR="005A2CDB" w:rsidRDefault="005A2CDB" w:rsidP="001105E5">
      <w:pPr>
        <w:spacing w:after="0"/>
        <w:rPr>
          <w:b/>
          <w:bCs/>
        </w:rPr>
      </w:pPr>
      <w:r w:rsidRPr="005A2CDB">
        <w:rPr>
          <w:b/>
          <w:bCs/>
        </w:rPr>
        <w:t>Does the tenderer fulfil the requirement?</w:t>
      </w:r>
    </w:p>
    <w:p w14:paraId="115EBFC7" w14:textId="77777777" w:rsidR="004D4DD4" w:rsidRPr="005A2CDB" w:rsidRDefault="004D4DD4" w:rsidP="001105E5">
      <w:pPr>
        <w:spacing w:after="0"/>
        <w:rPr>
          <w:b/>
          <w:bCs/>
        </w:rPr>
      </w:pPr>
    </w:p>
    <w:p w14:paraId="71B45034" w14:textId="77777777" w:rsidR="005A2CDB" w:rsidRPr="007B0D84" w:rsidRDefault="005A2CDB"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2D75D8D9" w14:textId="77777777" w:rsidR="005A2CDB" w:rsidRPr="007B0D84" w:rsidRDefault="005A2CDB"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1D0CBD59" w14:textId="77777777" w:rsidR="005A2CDB" w:rsidRDefault="005A2CDB"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5F4ECFEB" w14:textId="77777777" w:rsidR="004D4DD4" w:rsidRPr="005405D4" w:rsidRDefault="004D4DD4" w:rsidP="001105E5">
      <w:pPr>
        <w:autoSpaceDE w:val="0"/>
        <w:autoSpaceDN w:val="0"/>
        <w:adjustRightInd w:val="0"/>
        <w:spacing w:after="0"/>
        <w:rPr>
          <w:rFonts w:cs="Calibri"/>
          <w:noProof/>
        </w:rPr>
      </w:pPr>
    </w:p>
    <w:p w14:paraId="6AEC25D9" w14:textId="77777777" w:rsidR="005935D7" w:rsidRDefault="005935D7" w:rsidP="001105E5">
      <w:pPr>
        <w:autoSpaceDE w:val="0"/>
        <w:autoSpaceDN w:val="0"/>
        <w:adjustRightInd w:val="0"/>
        <w:spacing w:after="0"/>
        <w:rPr>
          <w:rFonts w:ascii="Arial" w:eastAsiaTheme="majorEastAsia" w:hAnsi="Arial" w:cstheme="majorBidi"/>
          <w:b/>
          <w:sz w:val="28"/>
          <w:szCs w:val="28"/>
        </w:rPr>
      </w:pPr>
    </w:p>
    <w:p w14:paraId="08AE2CC1" w14:textId="54957D1D" w:rsidR="001C567A" w:rsidRPr="007F60A8" w:rsidRDefault="001C567A" w:rsidP="007F60A8">
      <w:pPr>
        <w:pStyle w:val="Heading2"/>
        <w:spacing w:before="0" w:after="0"/>
      </w:pPr>
      <w:hyperlink r:id="rId30" w:tooltip="Redigera stycket" w:history="1">
        <w:r w:rsidRPr="007F60A8">
          <w:t>4.</w:t>
        </w:r>
        <w:r w:rsidR="00BC0DF8">
          <w:t>6</w:t>
        </w:r>
        <w:r w:rsidRPr="007F60A8">
          <w:t> Certificate by independent bodies about quality assurance</w:t>
        </w:r>
      </w:hyperlink>
    </w:p>
    <w:p w14:paraId="641B4A60" w14:textId="77777777" w:rsidR="001C567A" w:rsidRDefault="001C567A" w:rsidP="001105E5">
      <w:pPr>
        <w:autoSpaceDE w:val="0"/>
        <w:autoSpaceDN w:val="0"/>
        <w:adjustRightInd w:val="0"/>
        <w:spacing w:after="0"/>
        <w:rPr>
          <w:rFonts w:cs="Calibri"/>
          <w:noProof/>
          <w:lang w:val="en-GB"/>
        </w:rPr>
      </w:pPr>
      <w:r w:rsidRPr="00544340">
        <w:rPr>
          <w:rFonts w:cs="Calibri"/>
          <w:noProof/>
          <w:lang w:val="en-GB"/>
        </w:rPr>
        <w:t>The tenderer shall have a quality assurance system in place for its operations. This management system shall, at minimum, include the following:</w:t>
      </w:r>
    </w:p>
    <w:p w14:paraId="16FACE9B" w14:textId="77777777" w:rsidR="001105E5" w:rsidRPr="00544340" w:rsidRDefault="001105E5" w:rsidP="001105E5">
      <w:pPr>
        <w:autoSpaceDE w:val="0"/>
        <w:autoSpaceDN w:val="0"/>
        <w:adjustRightInd w:val="0"/>
        <w:spacing w:after="0"/>
        <w:rPr>
          <w:rFonts w:cs="Calibri"/>
          <w:noProof/>
          <w:lang w:val="en-GB"/>
        </w:rPr>
      </w:pPr>
    </w:p>
    <w:p w14:paraId="06013BDD" w14:textId="77777777" w:rsidR="001C567A" w:rsidRPr="00544340" w:rsidRDefault="001C567A" w:rsidP="001105E5">
      <w:pPr>
        <w:numPr>
          <w:ilvl w:val="0"/>
          <w:numId w:val="13"/>
        </w:numPr>
        <w:autoSpaceDE w:val="0"/>
        <w:autoSpaceDN w:val="0"/>
        <w:adjustRightInd w:val="0"/>
        <w:spacing w:after="0"/>
        <w:rPr>
          <w:rFonts w:cs="Calibri"/>
          <w:noProof/>
          <w:lang w:val="en-GB"/>
        </w:rPr>
      </w:pPr>
      <w:r w:rsidRPr="00544340">
        <w:rPr>
          <w:rFonts w:cs="Calibri"/>
          <w:noProof/>
          <w:lang w:val="en-GB"/>
        </w:rPr>
        <w:t>Routines for the professional development of affected staff.</w:t>
      </w:r>
    </w:p>
    <w:p w14:paraId="786251D7" w14:textId="2ED4D611" w:rsidR="001C567A" w:rsidRPr="00544340" w:rsidRDefault="001C567A" w:rsidP="001105E5">
      <w:pPr>
        <w:numPr>
          <w:ilvl w:val="0"/>
          <w:numId w:val="13"/>
        </w:numPr>
        <w:autoSpaceDE w:val="0"/>
        <w:autoSpaceDN w:val="0"/>
        <w:adjustRightInd w:val="0"/>
        <w:spacing w:after="0"/>
        <w:rPr>
          <w:rFonts w:cs="Calibri"/>
          <w:noProof/>
          <w:lang w:val="en-GB"/>
        </w:rPr>
      </w:pPr>
      <w:r w:rsidRPr="00544340">
        <w:rPr>
          <w:rFonts w:cs="Calibri"/>
          <w:noProof/>
          <w:lang w:val="en-GB"/>
        </w:rPr>
        <w:t>Routines for the handling deviations and complaints.</w:t>
      </w:r>
    </w:p>
    <w:p w14:paraId="6EEAAD06" w14:textId="77777777" w:rsidR="001C567A" w:rsidRDefault="001C567A" w:rsidP="001105E5">
      <w:pPr>
        <w:numPr>
          <w:ilvl w:val="0"/>
          <w:numId w:val="13"/>
        </w:numPr>
        <w:autoSpaceDE w:val="0"/>
        <w:autoSpaceDN w:val="0"/>
        <w:adjustRightInd w:val="0"/>
        <w:spacing w:after="0"/>
        <w:rPr>
          <w:rFonts w:cs="Calibri"/>
          <w:noProof/>
          <w:lang w:val="en-GB"/>
        </w:rPr>
      </w:pPr>
      <w:r w:rsidRPr="00544340">
        <w:rPr>
          <w:rFonts w:cs="Calibri"/>
          <w:noProof/>
          <w:lang w:val="en-GB"/>
        </w:rPr>
        <w:t>Routines for audits of the quality assurance system.</w:t>
      </w:r>
    </w:p>
    <w:p w14:paraId="4A819803" w14:textId="77777777" w:rsidR="001105E5" w:rsidRPr="00544340" w:rsidRDefault="001105E5" w:rsidP="001105E5">
      <w:pPr>
        <w:autoSpaceDE w:val="0"/>
        <w:autoSpaceDN w:val="0"/>
        <w:adjustRightInd w:val="0"/>
        <w:spacing w:after="0"/>
        <w:ind w:left="720"/>
        <w:rPr>
          <w:rFonts w:cs="Calibri"/>
          <w:noProof/>
          <w:lang w:val="en-GB"/>
        </w:rPr>
      </w:pPr>
    </w:p>
    <w:p w14:paraId="3BFCAC33" w14:textId="77777777" w:rsidR="001C567A" w:rsidRDefault="001C567A" w:rsidP="001105E5">
      <w:pPr>
        <w:autoSpaceDE w:val="0"/>
        <w:autoSpaceDN w:val="0"/>
        <w:adjustRightInd w:val="0"/>
        <w:spacing w:after="0"/>
        <w:rPr>
          <w:rFonts w:cs="Calibri"/>
          <w:noProof/>
          <w:lang w:val="en-GB"/>
        </w:rPr>
      </w:pPr>
      <w:r w:rsidRPr="00544340">
        <w:rPr>
          <w:rFonts w:cs="Calibri"/>
          <w:noProof/>
          <w:lang w:val="en-GB"/>
        </w:rPr>
        <w:t>The tenderer must upon and without delay request submit documentation proving that the above requirement is met.</w:t>
      </w:r>
      <w:r w:rsidRPr="00544340">
        <w:rPr>
          <w:rFonts w:cs="Calibri"/>
          <w:noProof/>
          <w:lang w:val="en-GB"/>
        </w:rPr>
        <w:br/>
      </w:r>
      <w:r w:rsidRPr="00544340">
        <w:rPr>
          <w:rFonts w:cs="Calibri"/>
          <w:noProof/>
          <w:lang w:val="en-GB"/>
        </w:rPr>
        <w:br/>
      </w:r>
      <w:r w:rsidRPr="00544340">
        <w:rPr>
          <w:rFonts w:cs="Calibri"/>
          <w:noProof/>
          <w:lang w:val="en-GB"/>
        </w:rPr>
        <w:lastRenderedPageBreak/>
        <w:t>Examples of evidence that proves that the requirements above are met can be certification according to ISO 9001, or own documented system that at least includes the points in the requirement.</w:t>
      </w:r>
    </w:p>
    <w:p w14:paraId="7DBB4AD4" w14:textId="77777777" w:rsidR="001105E5" w:rsidRPr="00544340" w:rsidRDefault="001105E5" w:rsidP="001105E5">
      <w:pPr>
        <w:autoSpaceDE w:val="0"/>
        <w:autoSpaceDN w:val="0"/>
        <w:adjustRightInd w:val="0"/>
        <w:spacing w:after="0"/>
        <w:rPr>
          <w:rFonts w:cs="Calibri"/>
          <w:noProof/>
          <w:lang w:val="en-GB"/>
        </w:rPr>
      </w:pPr>
    </w:p>
    <w:p w14:paraId="6BC06D71" w14:textId="77777777" w:rsidR="001C567A" w:rsidRPr="005A2CDB" w:rsidRDefault="001C567A" w:rsidP="001105E5">
      <w:pPr>
        <w:spacing w:after="0"/>
        <w:rPr>
          <w:b/>
          <w:bCs/>
        </w:rPr>
      </w:pPr>
      <w:r w:rsidRPr="005A2CDB">
        <w:rPr>
          <w:b/>
          <w:bCs/>
        </w:rPr>
        <w:t>Does the tenderer fulfil the requirement?</w:t>
      </w:r>
    </w:p>
    <w:p w14:paraId="32FB051D" w14:textId="77777777" w:rsidR="00F92768" w:rsidRDefault="00F92768" w:rsidP="001105E5">
      <w:pPr>
        <w:keepNext/>
        <w:autoSpaceDE w:val="0"/>
        <w:autoSpaceDN w:val="0"/>
        <w:adjustRightInd w:val="0"/>
        <w:spacing w:after="0"/>
        <w:rPr>
          <w:rFonts w:asciiTheme="majorHAnsi" w:hAnsiTheme="majorHAnsi" w:cstheme="majorHAnsi"/>
          <w:b/>
          <w:bCs/>
          <w:lang w:val="en-GB"/>
        </w:rPr>
      </w:pPr>
    </w:p>
    <w:p w14:paraId="50336723" w14:textId="7979067E" w:rsidR="001C567A" w:rsidRPr="007B0D84" w:rsidRDefault="001C567A"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5F087C0F" w14:textId="77777777" w:rsidR="001C567A" w:rsidRPr="007B0D84" w:rsidRDefault="001C567A"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638C3D30" w14:textId="77777777" w:rsidR="001C567A" w:rsidRDefault="001C567A"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794869A3" w14:textId="77777777" w:rsidR="001C567A" w:rsidRDefault="001C567A" w:rsidP="001105E5">
      <w:pPr>
        <w:autoSpaceDE w:val="0"/>
        <w:autoSpaceDN w:val="0"/>
        <w:adjustRightInd w:val="0"/>
        <w:spacing w:after="0"/>
        <w:rPr>
          <w:rFonts w:cs="Calibri"/>
          <w:noProof/>
        </w:rPr>
      </w:pPr>
    </w:p>
    <w:p w14:paraId="2833F834" w14:textId="1DB1F808" w:rsidR="001C567A" w:rsidRPr="007F60A8" w:rsidRDefault="001C567A" w:rsidP="007F60A8">
      <w:pPr>
        <w:pStyle w:val="Heading2"/>
        <w:spacing w:before="0" w:after="0"/>
      </w:pPr>
      <w:hyperlink r:id="rId31" w:tooltip="Redigera stycket" w:history="1">
        <w:r w:rsidRPr="007F60A8">
          <w:t>4.</w:t>
        </w:r>
        <w:r w:rsidR="00BC0DF8">
          <w:t>7</w:t>
        </w:r>
        <w:r w:rsidRPr="007F60A8">
          <w:t xml:space="preserve"> Management system for information security </w:t>
        </w:r>
      </w:hyperlink>
    </w:p>
    <w:p w14:paraId="1DE32ED9" w14:textId="77777777" w:rsidR="00B1229D" w:rsidRPr="004F4415" w:rsidRDefault="00B1229D" w:rsidP="00B1229D">
      <w:pPr>
        <w:rPr>
          <w:lang w:val="en-GB"/>
        </w:rPr>
      </w:pPr>
      <w:r w:rsidRPr="004F4415">
        <w:rPr>
          <w:lang w:val="en-GB"/>
        </w:rPr>
        <w:t>The tenderer shall have an information security management system (ISMS) that ensures:</w:t>
      </w:r>
    </w:p>
    <w:p w14:paraId="2F89052A" w14:textId="77777777" w:rsidR="00B1229D" w:rsidRDefault="00B1229D" w:rsidP="00B1229D">
      <w:pPr>
        <w:pStyle w:val="ListParagraph"/>
        <w:numPr>
          <w:ilvl w:val="0"/>
          <w:numId w:val="29"/>
        </w:numPr>
        <w:spacing w:line="259" w:lineRule="auto"/>
        <w:rPr>
          <w:lang w:val="en-GB"/>
        </w:rPr>
      </w:pPr>
      <w:r w:rsidRPr="005D5356">
        <w:rPr>
          <w:lang w:val="en-GB"/>
        </w:rPr>
        <w:t>How senior management is involved in the systematic information security work</w:t>
      </w:r>
    </w:p>
    <w:p w14:paraId="3697D6ED" w14:textId="77777777" w:rsidR="00B1229D" w:rsidRDefault="00B1229D" w:rsidP="00B1229D">
      <w:pPr>
        <w:pStyle w:val="ListParagraph"/>
        <w:numPr>
          <w:ilvl w:val="0"/>
          <w:numId w:val="29"/>
        </w:numPr>
        <w:spacing w:line="259" w:lineRule="auto"/>
        <w:rPr>
          <w:lang w:val="en-GB"/>
        </w:rPr>
      </w:pPr>
      <w:r w:rsidRPr="005D5356">
        <w:rPr>
          <w:lang w:val="en-GB"/>
        </w:rPr>
        <w:t>That an information security policy is in place</w:t>
      </w:r>
    </w:p>
    <w:p w14:paraId="7A1D248D" w14:textId="77777777" w:rsidR="00B1229D" w:rsidRDefault="00B1229D" w:rsidP="00B1229D">
      <w:pPr>
        <w:pStyle w:val="ListParagraph"/>
        <w:numPr>
          <w:ilvl w:val="0"/>
          <w:numId w:val="29"/>
        </w:numPr>
        <w:spacing w:line="259" w:lineRule="auto"/>
        <w:rPr>
          <w:lang w:val="en-GB"/>
        </w:rPr>
      </w:pPr>
      <w:r w:rsidRPr="005D5356">
        <w:rPr>
          <w:lang w:val="en-GB"/>
        </w:rPr>
        <w:t>That responsibilities for information security are clearly defined</w:t>
      </w:r>
    </w:p>
    <w:p w14:paraId="4B1028FD" w14:textId="77777777" w:rsidR="00B1229D" w:rsidRDefault="00B1229D" w:rsidP="00B1229D">
      <w:pPr>
        <w:pStyle w:val="ListParagraph"/>
        <w:numPr>
          <w:ilvl w:val="0"/>
          <w:numId w:val="29"/>
        </w:numPr>
        <w:spacing w:line="259" w:lineRule="auto"/>
        <w:rPr>
          <w:lang w:val="en-GB"/>
        </w:rPr>
      </w:pPr>
      <w:r w:rsidRPr="005D5356">
        <w:rPr>
          <w:lang w:val="en-GB"/>
        </w:rPr>
        <w:t>How information security measures are taken based on systematic and continuous risk management work</w:t>
      </w:r>
    </w:p>
    <w:p w14:paraId="46013DD0" w14:textId="77777777" w:rsidR="00B1229D" w:rsidRDefault="00B1229D" w:rsidP="00B1229D">
      <w:pPr>
        <w:pStyle w:val="ListParagraph"/>
        <w:numPr>
          <w:ilvl w:val="0"/>
          <w:numId w:val="29"/>
        </w:numPr>
        <w:spacing w:line="259" w:lineRule="auto"/>
        <w:rPr>
          <w:lang w:val="en-GB"/>
        </w:rPr>
      </w:pPr>
      <w:r w:rsidRPr="005D5356">
        <w:rPr>
          <w:lang w:val="en-GB"/>
        </w:rPr>
        <w:t>How resources, competence and awareness continuously are evaluated and ensured</w:t>
      </w:r>
    </w:p>
    <w:p w14:paraId="38AD2E7A" w14:textId="77777777" w:rsidR="00B1229D" w:rsidRDefault="00B1229D" w:rsidP="00B1229D">
      <w:pPr>
        <w:pStyle w:val="ListParagraph"/>
        <w:numPr>
          <w:ilvl w:val="0"/>
          <w:numId w:val="29"/>
        </w:numPr>
        <w:spacing w:line="259" w:lineRule="auto"/>
        <w:rPr>
          <w:lang w:val="en-GB"/>
        </w:rPr>
      </w:pPr>
      <w:r w:rsidRPr="005D5356">
        <w:rPr>
          <w:lang w:val="en-GB"/>
        </w:rPr>
        <w:t>How routines and measures are continuously evaluated and improved</w:t>
      </w:r>
    </w:p>
    <w:p w14:paraId="66DCD6F5" w14:textId="77777777" w:rsidR="00B1229D" w:rsidRPr="005D5356" w:rsidRDefault="00B1229D" w:rsidP="00B1229D">
      <w:pPr>
        <w:pStyle w:val="ListParagraph"/>
        <w:numPr>
          <w:ilvl w:val="0"/>
          <w:numId w:val="29"/>
        </w:numPr>
        <w:spacing w:line="259" w:lineRule="auto"/>
        <w:rPr>
          <w:lang w:val="en-GB"/>
        </w:rPr>
      </w:pPr>
      <w:r w:rsidRPr="005D5356">
        <w:rPr>
          <w:lang w:val="en-GB"/>
        </w:rPr>
        <w:t>How deviations and incidents are handled</w:t>
      </w:r>
    </w:p>
    <w:p w14:paraId="412F70A3" w14:textId="77777777" w:rsidR="00B1229D" w:rsidRDefault="00B1229D" w:rsidP="00B1229D">
      <w:pPr>
        <w:rPr>
          <w:lang w:val="en-GB"/>
        </w:rPr>
      </w:pPr>
      <w:r>
        <w:rPr>
          <w:lang w:val="en-GB"/>
        </w:rPr>
        <w:t>The tenderer must have routines in place to protect sensitive information, such as whistleblower information.</w:t>
      </w:r>
    </w:p>
    <w:p w14:paraId="5400EBD0" w14:textId="77777777" w:rsidR="00B1229D" w:rsidRPr="004F4415" w:rsidRDefault="00B1229D" w:rsidP="00B1229D">
      <w:pPr>
        <w:rPr>
          <w:lang w:val="en-GB"/>
        </w:rPr>
      </w:pPr>
      <w:r w:rsidRPr="004F4415">
        <w:rPr>
          <w:lang w:val="en-GB"/>
        </w:rPr>
        <w:t>The tenderer must, upon request and without delay, submit documentation proving that the above requirement is met.</w:t>
      </w:r>
    </w:p>
    <w:p w14:paraId="42637928" w14:textId="77777777" w:rsidR="00B1229D" w:rsidRDefault="00B1229D" w:rsidP="00B1229D">
      <w:pPr>
        <w:rPr>
          <w:lang w:val="en-GB"/>
        </w:rPr>
      </w:pPr>
      <w:r w:rsidRPr="004F4415">
        <w:rPr>
          <w:lang w:val="en-GB"/>
        </w:rPr>
        <w:t>Examples of evidence proving that the above requirements are met can be certificate Statement of applicability in accordance</w:t>
      </w:r>
      <w:r>
        <w:rPr>
          <w:lang w:val="en-GB"/>
        </w:rPr>
        <w:t xml:space="preserve"> </w:t>
      </w:r>
      <w:r w:rsidRPr="004F4415">
        <w:rPr>
          <w:lang w:val="en-GB"/>
        </w:rPr>
        <w:t>with ISO 27001, or own description of your management system that includes the points in the above requirements.</w:t>
      </w:r>
    </w:p>
    <w:p w14:paraId="2535D96F" w14:textId="77777777" w:rsidR="00B1229D" w:rsidRDefault="00B1229D" w:rsidP="001105E5">
      <w:pPr>
        <w:spacing w:after="0"/>
        <w:rPr>
          <w:b/>
          <w:bCs/>
        </w:rPr>
      </w:pPr>
    </w:p>
    <w:p w14:paraId="192E167A" w14:textId="77236DBD" w:rsidR="001C567A" w:rsidRPr="005A2CDB" w:rsidRDefault="001C567A" w:rsidP="001105E5">
      <w:pPr>
        <w:spacing w:after="0"/>
        <w:rPr>
          <w:b/>
          <w:bCs/>
        </w:rPr>
      </w:pPr>
      <w:r w:rsidRPr="005A2CDB">
        <w:rPr>
          <w:b/>
          <w:bCs/>
        </w:rPr>
        <w:t>Does the tenderer fulfil the requirement?</w:t>
      </w:r>
    </w:p>
    <w:p w14:paraId="0F696FC3" w14:textId="77777777" w:rsidR="00F92768" w:rsidRDefault="00F92768" w:rsidP="001105E5">
      <w:pPr>
        <w:keepNext/>
        <w:autoSpaceDE w:val="0"/>
        <w:autoSpaceDN w:val="0"/>
        <w:adjustRightInd w:val="0"/>
        <w:spacing w:after="0"/>
        <w:rPr>
          <w:rFonts w:asciiTheme="majorHAnsi" w:hAnsiTheme="majorHAnsi" w:cstheme="majorHAnsi"/>
          <w:b/>
          <w:bCs/>
          <w:lang w:val="en-GB"/>
        </w:rPr>
      </w:pPr>
    </w:p>
    <w:p w14:paraId="1820F8AD" w14:textId="62FFEE64" w:rsidR="001C567A" w:rsidRPr="007B0D84" w:rsidRDefault="001C567A"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43F0BAB9" w14:textId="77777777" w:rsidR="001C567A" w:rsidRPr="007B0D84" w:rsidRDefault="001C567A"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053815B1" w14:textId="77777777" w:rsidR="001C567A" w:rsidRDefault="001C567A" w:rsidP="001105E5">
      <w:pPr>
        <w:autoSpaceDE w:val="0"/>
        <w:autoSpaceDN w:val="0"/>
        <w:adjustRightInd w:val="0"/>
        <w:spacing w:after="0"/>
        <w:rPr>
          <w:rFonts w:cs="Calibri"/>
          <w:noProof/>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23A5D03C" w14:textId="77777777" w:rsidR="001C567A" w:rsidRDefault="001C567A" w:rsidP="001105E5">
      <w:pPr>
        <w:autoSpaceDE w:val="0"/>
        <w:autoSpaceDN w:val="0"/>
        <w:adjustRightInd w:val="0"/>
        <w:spacing w:after="0"/>
        <w:rPr>
          <w:rFonts w:cs="Calibri"/>
          <w:noProof/>
        </w:rPr>
      </w:pPr>
    </w:p>
    <w:p w14:paraId="4D678F66" w14:textId="77777777" w:rsidR="001C567A" w:rsidRPr="00544340" w:rsidRDefault="001C567A" w:rsidP="001105E5">
      <w:pPr>
        <w:autoSpaceDE w:val="0"/>
        <w:autoSpaceDN w:val="0"/>
        <w:adjustRightInd w:val="0"/>
        <w:spacing w:after="0"/>
        <w:rPr>
          <w:rFonts w:cs="Calibri"/>
          <w:noProof/>
        </w:rPr>
      </w:pPr>
    </w:p>
    <w:p w14:paraId="5D0D4004" w14:textId="65ECA51A" w:rsidR="002D3B73" w:rsidRDefault="002D3B73" w:rsidP="00407BC1">
      <w:pPr>
        <w:pStyle w:val="Heading1"/>
        <w:numPr>
          <w:ilvl w:val="0"/>
          <w:numId w:val="27"/>
        </w:numPr>
        <w:spacing w:before="0" w:after="0"/>
      </w:pPr>
      <w:r w:rsidRPr="001C1222">
        <w:lastRenderedPageBreak/>
        <w:t>Requirements for services</w:t>
      </w:r>
    </w:p>
    <w:p w14:paraId="5DF6F39D" w14:textId="77777777" w:rsidR="00407BC1" w:rsidRPr="00407BC1" w:rsidRDefault="00407BC1" w:rsidP="00407BC1">
      <w:pPr>
        <w:pStyle w:val="ListParagraph"/>
      </w:pPr>
    </w:p>
    <w:p w14:paraId="75DA4EBB" w14:textId="45E9C52F" w:rsidR="003B07DB" w:rsidRPr="007F60A8" w:rsidRDefault="001C567A" w:rsidP="001105E5">
      <w:pPr>
        <w:pStyle w:val="Heading2"/>
        <w:spacing w:before="0" w:after="0"/>
      </w:pPr>
      <w:hyperlink r:id="rId32" w:history="1">
        <w:r w:rsidRPr="007F60A8">
          <w:t>5</w:t>
        </w:r>
        <w:r w:rsidR="003B07DB" w:rsidRPr="007F60A8">
          <w:t>.1. Subcontractors</w:t>
        </w:r>
      </w:hyperlink>
      <w:r w:rsidR="003B07DB" w:rsidRPr="007F60A8">
        <w:t xml:space="preserve"> for the implementation of the assignment </w:t>
      </w:r>
    </w:p>
    <w:p w14:paraId="2A09CD0C" w14:textId="04513F6E" w:rsidR="008448A9" w:rsidRDefault="008448A9" w:rsidP="001105E5">
      <w:pPr>
        <w:spacing w:after="0" w:line="184" w:lineRule="atLeast"/>
        <w:rPr>
          <w:rFonts w:asciiTheme="minorHAnsi" w:eastAsia="Times New Roman" w:hAnsiTheme="minorHAnsi" w:cs="Arial"/>
          <w:color w:val="000000"/>
          <w:szCs w:val="24"/>
          <w:lang w:val="en-GB" w:eastAsia="sv-SE"/>
        </w:rPr>
      </w:pPr>
      <w:r w:rsidRPr="008448A9">
        <w:rPr>
          <w:rFonts w:asciiTheme="minorHAnsi" w:eastAsia="Times New Roman" w:hAnsiTheme="minorHAnsi" w:cs="Arial"/>
          <w:color w:val="000000"/>
          <w:szCs w:val="24"/>
          <w:lang w:val="en-GB" w:eastAsia="sv-SE"/>
        </w:rPr>
        <w:t>The tenderer has the opportunity to hire a subcontractor/s to carry out the assignment. A subcontractor is a supplier who assists the tenderer with the services covered by this procurement and which are not invoked to ensure </w:t>
      </w:r>
      <w:bookmarkStart w:id="10" w:name="_Hlk67908717"/>
      <w:r w:rsidRPr="008448A9">
        <w:rPr>
          <w:rFonts w:asciiTheme="minorHAnsi" w:eastAsia="Times New Roman" w:hAnsiTheme="minorHAnsi" w:cs="Arial"/>
          <w:color w:val="000000"/>
          <w:szCs w:val="24"/>
          <w:lang w:val="en-GB" w:eastAsia="sv-SE"/>
        </w:rPr>
        <w:t>economic, technical and professional capacity. Such suppliers who supply various goods and services to the tenderer are not</w:t>
      </w:r>
      <w:r w:rsidR="005C1B6D">
        <w:rPr>
          <w:rFonts w:asciiTheme="minorHAnsi" w:eastAsia="Times New Roman" w:hAnsiTheme="minorHAnsi" w:cs="Arial"/>
          <w:color w:val="000000"/>
          <w:szCs w:val="24"/>
          <w:lang w:val="en-GB" w:eastAsia="sv-SE"/>
        </w:rPr>
        <w:t xml:space="preserve"> </w:t>
      </w:r>
      <w:r w:rsidRPr="008448A9">
        <w:rPr>
          <w:rFonts w:asciiTheme="minorHAnsi" w:eastAsia="Times New Roman" w:hAnsiTheme="minorHAnsi" w:cs="Arial"/>
          <w:color w:val="000000"/>
          <w:szCs w:val="24"/>
          <w:lang w:val="en-GB" w:eastAsia="sv-SE"/>
        </w:rPr>
        <w:t>either to be considered as subcontractors.</w:t>
      </w:r>
      <w:bookmarkEnd w:id="10"/>
    </w:p>
    <w:p w14:paraId="4106C268" w14:textId="77777777" w:rsidR="00407BC1" w:rsidRPr="008448A9" w:rsidRDefault="00407BC1" w:rsidP="001105E5">
      <w:pPr>
        <w:spacing w:after="0" w:line="184" w:lineRule="atLeast"/>
        <w:rPr>
          <w:rFonts w:asciiTheme="minorHAnsi" w:eastAsia="Times New Roman" w:hAnsiTheme="minorHAnsi" w:cs="Times New Roman"/>
          <w:color w:val="000000"/>
          <w:szCs w:val="24"/>
          <w:lang w:val="en-GB" w:eastAsia="sv-SE"/>
        </w:rPr>
      </w:pPr>
    </w:p>
    <w:p w14:paraId="550C1169" w14:textId="5F801C77" w:rsidR="008448A9" w:rsidRDefault="008448A9" w:rsidP="001105E5">
      <w:pPr>
        <w:spacing w:after="0" w:line="184" w:lineRule="atLeast"/>
        <w:rPr>
          <w:rFonts w:asciiTheme="minorHAnsi" w:eastAsia="Times New Roman" w:hAnsiTheme="minorHAnsi" w:cs="Arial"/>
          <w:color w:val="000000"/>
          <w:szCs w:val="24"/>
          <w:lang w:val="en-GB" w:eastAsia="sv-SE"/>
        </w:rPr>
      </w:pPr>
      <w:r w:rsidRPr="008448A9">
        <w:rPr>
          <w:rFonts w:asciiTheme="minorHAnsi" w:eastAsia="Times New Roman" w:hAnsiTheme="minorHAnsi" w:cs="Arial"/>
          <w:color w:val="000000"/>
          <w:szCs w:val="24"/>
          <w:lang w:val="en-GB" w:eastAsia="sv-SE"/>
        </w:rPr>
        <w:t>If a subcontractor(s) will be engaged for the execution of the assignment, the following information must be stated about the subcontractor(s) in the tender:</w:t>
      </w:r>
    </w:p>
    <w:p w14:paraId="141BCF55" w14:textId="77777777" w:rsidR="00407BC1" w:rsidRPr="008448A9" w:rsidRDefault="00407BC1" w:rsidP="001105E5">
      <w:pPr>
        <w:spacing w:after="0" w:line="184" w:lineRule="atLeast"/>
        <w:rPr>
          <w:rFonts w:asciiTheme="minorHAnsi" w:eastAsia="Times New Roman" w:hAnsiTheme="minorHAnsi" w:cs="Times New Roman"/>
          <w:color w:val="000000"/>
          <w:szCs w:val="24"/>
          <w:lang w:val="en-GB" w:eastAsia="sv-SE"/>
        </w:rPr>
      </w:pPr>
    </w:p>
    <w:p w14:paraId="4B04D0FF" w14:textId="77777777" w:rsidR="008448A9" w:rsidRPr="00407BC1" w:rsidRDefault="008448A9" w:rsidP="00407BC1">
      <w:pPr>
        <w:pStyle w:val="ListParagraph"/>
        <w:numPr>
          <w:ilvl w:val="0"/>
          <w:numId w:val="28"/>
        </w:numPr>
        <w:spacing w:after="0" w:line="184" w:lineRule="atLeast"/>
        <w:rPr>
          <w:rFonts w:asciiTheme="minorHAnsi" w:eastAsia="Times New Roman" w:hAnsiTheme="minorHAnsi" w:cs="Times New Roman"/>
          <w:color w:val="000000"/>
          <w:szCs w:val="24"/>
          <w:lang w:val="sv-SE" w:eastAsia="sv-SE"/>
        </w:rPr>
      </w:pPr>
      <w:r w:rsidRPr="00407BC1">
        <w:rPr>
          <w:rFonts w:asciiTheme="minorHAnsi" w:eastAsia="Times New Roman" w:hAnsiTheme="minorHAnsi" w:cs="Arial"/>
          <w:color w:val="000000"/>
          <w:szCs w:val="24"/>
          <w:lang w:val="sv-SE" w:eastAsia="sv-SE"/>
        </w:rPr>
        <w:t>Name</w:t>
      </w:r>
    </w:p>
    <w:p w14:paraId="12D2970A" w14:textId="77777777" w:rsidR="008448A9" w:rsidRPr="00407BC1" w:rsidRDefault="008448A9" w:rsidP="00407BC1">
      <w:pPr>
        <w:pStyle w:val="ListParagraph"/>
        <w:numPr>
          <w:ilvl w:val="0"/>
          <w:numId w:val="28"/>
        </w:numPr>
        <w:spacing w:after="0" w:line="184" w:lineRule="atLeast"/>
        <w:rPr>
          <w:rFonts w:asciiTheme="minorHAnsi" w:eastAsia="Times New Roman" w:hAnsiTheme="minorHAnsi" w:cs="Times New Roman"/>
          <w:color w:val="000000"/>
          <w:szCs w:val="24"/>
          <w:lang w:val="sv-SE" w:eastAsia="sv-SE"/>
        </w:rPr>
      </w:pPr>
      <w:r w:rsidRPr="00407BC1">
        <w:rPr>
          <w:rFonts w:asciiTheme="minorHAnsi" w:eastAsia="Times New Roman" w:hAnsiTheme="minorHAnsi" w:cs="Arial"/>
          <w:color w:val="000000"/>
          <w:szCs w:val="24"/>
          <w:lang w:val="sv-SE" w:eastAsia="sv-SE"/>
        </w:rPr>
        <w:t>Organization number</w:t>
      </w:r>
    </w:p>
    <w:p w14:paraId="33F90A4A" w14:textId="50D0F418" w:rsidR="008448A9" w:rsidRPr="00407BC1" w:rsidRDefault="008448A9" w:rsidP="00407BC1">
      <w:pPr>
        <w:pStyle w:val="ListParagraph"/>
        <w:numPr>
          <w:ilvl w:val="0"/>
          <w:numId w:val="28"/>
        </w:numPr>
        <w:spacing w:after="0" w:line="184" w:lineRule="atLeast"/>
        <w:rPr>
          <w:rFonts w:asciiTheme="minorHAnsi" w:eastAsia="Times New Roman" w:hAnsiTheme="minorHAnsi" w:cs="Times New Roman"/>
          <w:color w:val="000000"/>
          <w:szCs w:val="24"/>
          <w:lang w:val="en-GB" w:eastAsia="sv-SE"/>
        </w:rPr>
      </w:pPr>
      <w:r w:rsidRPr="00407BC1">
        <w:rPr>
          <w:rFonts w:asciiTheme="minorHAnsi" w:eastAsia="Times New Roman" w:hAnsiTheme="minorHAnsi" w:cs="Arial"/>
          <w:color w:val="000000"/>
          <w:szCs w:val="24"/>
          <w:lang w:val="en-GB" w:eastAsia="sv-SE"/>
        </w:rPr>
        <w:t>Tasks that subcontractor(s) will perform</w:t>
      </w:r>
    </w:p>
    <w:p w14:paraId="5AF1F24B" w14:textId="77777777" w:rsidR="00407BC1" w:rsidRPr="00407BC1" w:rsidRDefault="00407BC1" w:rsidP="00407BC1">
      <w:pPr>
        <w:pStyle w:val="ListParagraph"/>
        <w:spacing w:after="0" w:line="184" w:lineRule="atLeast"/>
        <w:ind w:left="1947"/>
        <w:rPr>
          <w:rFonts w:asciiTheme="minorHAnsi" w:eastAsia="Times New Roman" w:hAnsiTheme="minorHAnsi" w:cs="Times New Roman"/>
          <w:color w:val="000000"/>
          <w:szCs w:val="24"/>
          <w:lang w:val="en-GB" w:eastAsia="sv-SE"/>
        </w:rPr>
      </w:pPr>
    </w:p>
    <w:p w14:paraId="740C8070" w14:textId="3D43720D" w:rsidR="008448A9" w:rsidRDefault="008448A9" w:rsidP="001105E5">
      <w:pPr>
        <w:spacing w:after="0" w:line="184" w:lineRule="atLeast"/>
        <w:rPr>
          <w:rFonts w:asciiTheme="minorHAnsi" w:eastAsia="Times New Roman" w:hAnsiTheme="minorHAnsi" w:cs="Arial"/>
          <w:color w:val="000000"/>
          <w:szCs w:val="24"/>
          <w:lang w:val="en-GB" w:eastAsia="sv-SE"/>
        </w:rPr>
      </w:pPr>
      <w:r w:rsidRPr="008448A9">
        <w:rPr>
          <w:rFonts w:asciiTheme="minorHAnsi" w:eastAsia="Times New Roman" w:hAnsiTheme="minorHAnsi" w:cs="Arial"/>
          <w:color w:val="000000"/>
          <w:szCs w:val="24"/>
          <w:lang w:val="en-GB" w:eastAsia="sv-SE"/>
        </w:rPr>
        <w:t xml:space="preserve">At the request of </w:t>
      </w:r>
      <w:r w:rsidR="00A317C9">
        <w:rPr>
          <w:rFonts w:asciiTheme="minorHAnsi" w:eastAsia="Times New Roman" w:hAnsiTheme="minorHAnsi" w:cs="Arial"/>
          <w:color w:val="000000"/>
          <w:szCs w:val="24"/>
          <w:lang w:val="en-GB" w:eastAsia="sv-SE"/>
        </w:rPr>
        <w:t>the Embassy</w:t>
      </w:r>
      <w:r w:rsidRPr="008448A9">
        <w:rPr>
          <w:rFonts w:asciiTheme="minorHAnsi" w:eastAsia="Times New Roman" w:hAnsiTheme="minorHAnsi" w:cs="Arial"/>
          <w:color w:val="000000"/>
          <w:szCs w:val="24"/>
          <w:lang w:val="en-GB" w:eastAsia="sv-SE"/>
        </w:rPr>
        <w:t>, a tenderer who hires a subcontractor(s) to carry out the assignment, by means of a certificate or copy of a signed cooperation agreement, must demonstrate a cooperation relationship with the subcontractor(s) that is valid throughout the framework agreement period.</w:t>
      </w:r>
    </w:p>
    <w:p w14:paraId="7D9DA059" w14:textId="77777777" w:rsidR="00407BC1" w:rsidRPr="008448A9" w:rsidRDefault="00407BC1" w:rsidP="001105E5">
      <w:pPr>
        <w:spacing w:after="0" w:line="184" w:lineRule="atLeast"/>
        <w:rPr>
          <w:rFonts w:asciiTheme="minorHAnsi" w:eastAsia="Times New Roman" w:hAnsiTheme="minorHAnsi" w:cs="Times New Roman"/>
          <w:color w:val="000000"/>
          <w:szCs w:val="24"/>
          <w:lang w:val="en-GB" w:eastAsia="sv-SE"/>
        </w:rPr>
      </w:pPr>
    </w:p>
    <w:p w14:paraId="266F807E" w14:textId="03A9EA85" w:rsidR="009B4A9E" w:rsidRDefault="008448A9" w:rsidP="001105E5">
      <w:pPr>
        <w:spacing w:after="0" w:line="184" w:lineRule="atLeast"/>
        <w:rPr>
          <w:rFonts w:asciiTheme="minorHAnsi" w:eastAsia="Times New Roman" w:hAnsiTheme="minorHAnsi" w:cs="Arial"/>
          <w:color w:val="000000"/>
          <w:szCs w:val="24"/>
          <w:lang w:val="en-GB" w:eastAsia="sv-SE"/>
        </w:rPr>
      </w:pPr>
      <w:r w:rsidRPr="008448A9">
        <w:rPr>
          <w:rFonts w:asciiTheme="minorHAnsi" w:eastAsia="Times New Roman" w:hAnsiTheme="minorHAnsi" w:cs="Arial"/>
          <w:color w:val="000000"/>
          <w:szCs w:val="24"/>
          <w:lang w:val="en-GB" w:eastAsia="sv-SE"/>
        </w:rPr>
        <w:t>The tenderer is responsible for the subcontractor's work as for his own work. The tenderer is also responsible for the subcontractor complying with requirements, criteria and conditions in the framework agreement</w:t>
      </w:r>
      <w:r w:rsidR="009B4A9E">
        <w:rPr>
          <w:rFonts w:asciiTheme="minorHAnsi" w:eastAsia="Times New Roman" w:hAnsiTheme="minorHAnsi" w:cs="Arial"/>
          <w:color w:val="000000"/>
          <w:szCs w:val="24"/>
          <w:lang w:val="en-GB" w:eastAsia="sv-SE"/>
        </w:rPr>
        <w:t>.</w:t>
      </w:r>
    </w:p>
    <w:p w14:paraId="39AD164C" w14:textId="77777777" w:rsidR="00407BC1" w:rsidRDefault="00407BC1" w:rsidP="001105E5">
      <w:pPr>
        <w:spacing w:after="0" w:line="184" w:lineRule="atLeast"/>
        <w:rPr>
          <w:rFonts w:asciiTheme="minorHAnsi" w:eastAsia="Times New Roman" w:hAnsiTheme="minorHAnsi" w:cs="Arial"/>
          <w:color w:val="000000"/>
          <w:szCs w:val="24"/>
          <w:lang w:val="en-GB" w:eastAsia="sv-SE"/>
        </w:rPr>
      </w:pPr>
    </w:p>
    <w:p w14:paraId="2D2A846E" w14:textId="37DB5A65" w:rsidR="001C567A" w:rsidRDefault="001C567A" w:rsidP="001105E5">
      <w:pPr>
        <w:spacing w:after="0" w:line="184" w:lineRule="atLeast"/>
        <w:rPr>
          <w:rFonts w:asciiTheme="minorHAnsi" w:eastAsia="Times New Roman" w:hAnsiTheme="minorHAnsi" w:cs="Times New Roman"/>
          <w:color w:val="000000"/>
          <w:szCs w:val="24"/>
          <w:lang w:eastAsia="sv-SE"/>
        </w:rPr>
      </w:pPr>
      <w:r w:rsidRPr="001C567A">
        <w:rPr>
          <w:rFonts w:asciiTheme="minorHAnsi" w:eastAsia="Times New Roman" w:hAnsiTheme="minorHAnsi" w:cs="Times New Roman"/>
          <w:color w:val="000000"/>
          <w:szCs w:val="24"/>
          <w:lang w:eastAsia="sv-SE"/>
        </w:rPr>
        <w:t>If subcontractor(s) will be engaged for the execution of the assignment, please note that the sanctions against Russia and Belarus, according to the section "Sanctions against Russia and Belarus", also apply to subcontractors if they account for more than 10% of the value of the framework agreement.</w:t>
      </w:r>
    </w:p>
    <w:p w14:paraId="069A6DE9" w14:textId="77777777" w:rsidR="00407BC1" w:rsidRPr="008448A9" w:rsidRDefault="00407BC1" w:rsidP="001105E5">
      <w:pPr>
        <w:spacing w:after="0" w:line="184" w:lineRule="atLeast"/>
        <w:rPr>
          <w:rFonts w:asciiTheme="minorHAnsi" w:eastAsia="Times New Roman" w:hAnsiTheme="minorHAnsi" w:cs="Times New Roman"/>
          <w:color w:val="000000"/>
          <w:szCs w:val="24"/>
          <w:lang w:val="en-GB" w:eastAsia="sv-SE"/>
        </w:rPr>
      </w:pPr>
    </w:p>
    <w:p w14:paraId="35F067F5" w14:textId="28969C3A" w:rsidR="008448A9" w:rsidRPr="00A317C9" w:rsidRDefault="008448A9" w:rsidP="001105E5">
      <w:pPr>
        <w:spacing w:after="0" w:line="184" w:lineRule="atLeast"/>
        <w:rPr>
          <w:rFonts w:asciiTheme="minorHAnsi" w:eastAsia="Times New Roman" w:hAnsiTheme="minorHAnsi" w:cs="Arial"/>
          <w:color w:val="000000"/>
          <w:szCs w:val="24"/>
          <w:lang w:val="en-GB" w:eastAsia="sv-SE"/>
        </w:rPr>
      </w:pPr>
      <w:r w:rsidRPr="008448A9">
        <w:rPr>
          <w:rFonts w:asciiTheme="minorHAnsi" w:eastAsia="Times New Roman" w:hAnsiTheme="minorHAnsi" w:cs="Arial"/>
          <w:b/>
          <w:bCs/>
          <w:color w:val="000000"/>
          <w:szCs w:val="24"/>
          <w:lang w:val="en-GB" w:eastAsia="sv-SE"/>
        </w:rPr>
        <w:t xml:space="preserve">NOTE: </w:t>
      </w:r>
      <w:r w:rsidRPr="00A317C9">
        <w:rPr>
          <w:rFonts w:asciiTheme="minorHAnsi" w:eastAsia="Times New Roman" w:hAnsiTheme="minorHAnsi" w:cs="Arial"/>
          <w:color w:val="000000"/>
          <w:szCs w:val="24"/>
          <w:lang w:val="en-GB" w:eastAsia="sv-SE"/>
        </w:rPr>
        <w:t xml:space="preserve">The subcontractor(s) to be used for the performance of the requested services (ie the object of the procurement) are not to be considered as invoked companies in terms of financial, technical and professional capacity. See further under point </w:t>
      </w:r>
      <w:r w:rsidR="001C567A" w:rsidRPr="00A317C9">
        <w:rPr>
          <w:rFonts w:asciiTheme="minorHAnsi" w:eastAsia="Times New Roman" w:hAnsiTheme="minorHAnsi" w:cs="Arial"/>
          <w:color w:val="000000"/>
          <w:szCs w:val="24"/>
          <w:lang w:val="en-GB" w:eastAsia="sv-SE"/>
        </w:rPr>
        <w:t>4.1</w:t>
      </w:r>
      <w:r w:rsidRPr="00A317C9">
        <w:rPr>
          <w:rFonts w:asciiTheme="minorHAnsi" w:eastAsia="Times New Roman" w:hAnsiTheme="minorHAnsi" w:cs="Arial"/>
          <w:color w:val="000000"/>
          <w:szCs w:val="24"/>
          <w:lang w:val="en-GB" w:eastAsia="sv-SE"/>
        </w:rPr>
        <w:t>.</w:t>
      </w:r>
    </w:p>
    <w:p w14:paraId="5E117704" w14:textId="77777777" w:rsidR="00407BC1" w:rsidRPr="00A317C9" w:rsidRDefault="00407BC1" w:rsidP="001105E5">
      <w:pPr>
        <w:spacing w:after="0" w:line="184" w:lineRule="atLeast"/>
        <w:rPr>
          <w:rFonts w:asciiTheme="minorHAnsi" w:eastAsia="Times New Roman" w:hAnsiTheme="minorHAnsi" w:cs="Arial"/>
          <w:color w:val="000000"/>
          <w:szCs w:val="24"/>
          <w:lang w:val="en-GB" w:eastAsia="sv-SE"/>
        </w:rPr>
      </w:pPr>
    </w:p>
    <w:p w14:paraId="6F9B023D" w14:textId="13006919" w:rsidR="001C567A" w:rsidRPr="00A317C9" w:rsidRDefault="001C567A" w:rsidP="001105E5">
      <w:pPr>
        <w:spacing w:after="0" w:line="184" w:lineRule="atLeast"/>
        <w:rPr>
          <w:rFonts w:asciiTheme="minorHAnsi" w:eastAsia="Times New Roman" w:hAnsiTheme="minorHAnsi" w:cs="Times New Roman"/>
          <w:color w:val="000000"/>
          <w:szCs w:val="24"/>
          <w:lang w:eastAsia="sv-SE"/>
        </w:rPr>
      </w:pPr>
      <w:r w:rsidRPr="00A317C9">
        <w:rPr>
          <w:rFonts w:asciiTheme="minorHAnsi" w:eastAsia="Times New Roman" w:hAnsiTheme="minorHAnsi" w:cs="Times New Roman"/>
          <w:color w:val="000000"/>
          <w:szCs w:val="24"/>
          <w:lang w:eastAsia="sv-SE"/>
        </w:rPr>
        <w:t xml:space="preserve">Addition, replacement or removal of hired subcontractors can only take place after written approval by </w:t>
      </w:r>
      <w:r w:rsidR="00A317C9" w:rsidRPr="00A317C9">
        <w:rPr>
          <w:rFonts w:asciiTheme="minorHAnsi" w:eastAsia="Times New Roman" w:hAnsiTheme="minorHAnsi" w:cs="Times New Roman"/>
          <w:color w:val="000000"/>
          <w:szCs w:val="24"/>
          <w:lang w:eastAsia="sv-SE"/>
        </w:rPr>
        <w:t>the Embassy</w:t>
      </w:r>
      <w:r w:rsidRPr="00A317C9">
        <w:rPr>
          <w:rFonts w:asciiTheme="minorHAnsi" w:eastAsia="Times New Roman" w:hAnsiTheme="minorHAnsi" w:cs="Times New Roman"/>
          <w:color w:val="000000"/>
          <w:szCs w:val="24"/>
          <w:lang w:eastAsia="sv-SE"/>
        </w:rPr>
        <w:t xml:space="preserve">. The application to add, change or remove a contracted subcontractor must be submitted in writing to </w:t>
      </w:r>
      <w:r w:rsidR="00A317C9" w:rsidRPr="00A317C9">
        <w:rPr>
          <w:rFonts w:asciiTheme="minorHAnsi" w:eastAsia="Times New Roman" w:hAnsiTheme="minorHAnsi" w:cs="Times New Roman"/>
          <w:color w:val="000000"/>
          <w:szCs w:val="24"/>
          <w:lang w:eastAsia="sv-SE"/>
        </w:rPr>
        <w:t>the Embassy</w:t>
      </w:r>
      <w:r w:rsidRPr="00A317C9">
        <w:rPr>
          <w:rFonts w:asciiTheme="minorHAnsi" w:eastAsia="Times New Roman" w:hAnsiTheme="minorHAnsi" w:cs="Times New Roman"/>
          <w:color w:val="000000"/>
          <w:szCs w:val="24"/>
          <w:lang w:eastAsia="sv-SE"/>
        </w:rPr>
        <w:t xml:space="preserve"> well in advance of the planned date for the change.</w:t>
      </w:r>
    </w:p>
    <w:p w14:paraId="7C38CFE4" w14:textId="77777777" w:rsidR="00407BC1" w:rsidRPr="00A317C9" w:rsidRDefault="00407BC1" w:rsidP="001105E5">
      <w:pPr>
        <w:spacing w:after="0" w:line="184" w:lineRule="atLeast"/>
        <w:rPr>
          <w:rFonts w:asciiTheme="minorHAnsi" w:eastAsia="Times New Roman" w:hAnsiTheme="minorHAnsi" w:cs="Times New Roman"/>
          <w:color w:val="000000"/>
          <w:szCs w:val="24"/>
          <w:lang w:val="en-GB" w:eastAsia="sv-SE"/>
        </w:rPr>
      </w:pPr>
    </w:p>
    <w:p w14:paraId="0D666A67" w14:textId="28B9F090" w:rsidR="00A01992" w:rsidRPr="00A317C9" w:rsidRDefault="00A01992" w:rsidP="001105E5">
      <w:pPr>
        <w:pStyle w:val="NoSpacing"/>
        <w:rPr>
          <w:b/>
          <w:bCs/>
          <w:sz w:val="24"/>
          <w:szCs w:val="24"/>
          <w:lang w:val="en-GB" w:eastAsia="sv-SE"/>
        </w:rPr>
      </w:pPr>
      <w:r w:rsidRPr="00A317C9">
        <w:rPr>
          <w:b/>
          <w:bCs/>
          <w:sz w:val="24"/>
          <w:szCs w:val="24"/>
          <w:lang w:val="en-GB" w:eastAsia="sv-SE"/>
        </w:rPr>
        <w:t>Will the tenderer engage subcontractor(s) to carry out the assignment?</w:t>
      </w:r>
    </w:p>
    <w:p w14:paraId="4AC1F9FC" w14:textId="77777777" w:rsidR="00A01992" w:rsidRDefault="00A01992" w:rsidP="001105E5">
      <w:pPr>
        <w:pBdr>
          <w:bottom w:val="single" w:sz="4" w:space="1" w:color="auto"/>
        </w:pBdr>
        <w:autoSpaceDE w:val="0"/>
        <w:autoSpaceDN w:val="0"/>
        <w:adjustRightInd w:val="0"/>
        <w:spacing w:after="0"/>
        <w:rPr>
          <w:b/>
          <w:bCs/>
          <w:lang w:val="en-GB" w:bidi="en-GB"/>
        </w:rPr>
      </w:pPr>
    </w:p>
    <w:p w14:paraId="0EA01BD5" w14:textId="77777777" w:rsidR="00A01992" w:rsidRPr="00407BC1" w:rsidRDefault="00A01992" w:rsidP="001105E5">
      <w:pPr>
        <w:keepNext/>
        <w:autoSpaceDE w:val="0"/>
        <w:autoSpaceDN w:val="0"/>
        <w:adjustRightInd w:val="0"/>
        <w:spacing w:after="0"/>
        <w:rPr>
          <w:rFonts w:asciiTheme="majorHAnsi" w:hAnsiTheme="majorHAnsi" w:cstheme="majorHAnsi"/>
          <w:b/>
          <w:bCs/>
          <w:lang w:val="en-GB"/>
        </w:rPr>
      </w:pPr>
      <w:r w:rsidRPr="00407BC1">
        <w:rPr>
          <w:rFonts w:asciiTheme="majorHAnsi" w:hAnsiTheme="majorHAnsi" w:cstheme="majorHAnsi"/>
          <w:b/>
          <w:bCs/>
          <w:lang w:val="en-GB"/>
        </w:rPr>
        <w:t xml:space="preserve">Answer: </w:t>
      </w:r>
    </w:p>
    <w:p w14:paraId="2F586158" w14:textId="77777777" w:rsidR="00A01992" w:rsidRPr="00407BC1" w:rsidRDefault="00A01992" w:rsidP="00407BC1">
      <w:pPr>
        <w:keepNext/>
        <w:autoSpaceDE w:val="0"/>
        <w:autoSpaceDN w:val="0"/>
        <w:adjustRightInd w:val="0"/>
        <w:spacing w:after="0"/>
        <w:rPr>
          <w:rFonts w:asciiTheme="majorHAnsi" w:hAnsiTheme="majorHAnsi" w:cstheme="majorHAnsi"/>
          <w:lang w:val="en-GB"/>
        </w:rPr>
      </w:pPr>
      <w:r w:rsidRPr="00407BC1">
        <w:rPr>
          <w:rFonts w:asciiTheme="majorHAnsi" w:hAnsiTheme="majorHAnsi" w:cstheme="majorHAnsi"/>
          <w:lang w:val="en-GB"/>
        </w:rPr>
        <w:t xml:space="preserve">YES </w:t>
      </w:r>
      <w:r w:rsidRPr="00407BC1">
        <w:rPr>
          <w:rFonts w:asciiTheme="majorHAnsi" w:hAnsiTheme="majorHAnsi" w:cstheme="majorHAnsi"/>
          <w:lang w:val="en-GB"/>
        </w:rPr>
        <w:fldChar w:fldCharType="begin">
          <w:ffData>
            <w:name w:val="Kryss1"/>
            <w:enabled/>
            <w:calcOnExit w:val="0"/>
            <w:checkBox>
              <w:sizeAuto/>
              <w:default w:val="0"/>
            </w:checkBox>
          </w:ffData>
        </w:fldChar>
      </w:r>
      <w:r w:rsidRPr="00407BC1">
        <w:rPr>
          <w:rFonts w:asciiTheme="majorHAnsi" w:hAnsiTheme="majorHAnsi" w:cstheme="majorHAnsi"/>
          <w:lang w:val="en-GB"/>
        </w:rPr>
        <w:instrText xml:space="preserve"> FORMCHECKBOX </w:instrText>
      </w:r>
      <w:r w:rsidRPr="00407BC1">
        <w:rPr>
          <w:rFonts w:asciiTheme="majorHAnsi" w:hAnsiTheme="majorHAnsi" w:cstheme="majorHAnsi"/>
          <w:lang w:val="en-GB"/>
        </w:rPr>
      </w:r>
      <w:r w:rsidRPr="00407BC1">
        <w:rPr>
          <w:rFonts w:asciiTheme="majorHAnsi" w:hAnsiTheme="majorHAnsi" w:cstheme="majorHAnsi"/>
          <w:lang w:val="en-GB"/>
        </w:rPr>
        <w:fldChar w:fldCharType="separate"/>
      </w:r>
      <w:r w:rsidRPr="00407BC1">
        <w:rPr>
          <w:rFonts w:asciiTheme="majorHAnsi" w:hAnsiTheme="majorHAnsi" w:cstheme="majorHAnsi"/>
          <w:lang w:val="en-GB"/>
        </w:rPr>
        <w:fldChar w:fldCharType="end"/>
      </w:r>
      <w:r w:rsidRPr="00407BC1">
        <w:rPr>
          <w:rFonts w:asciiTheme="majorHAnsi" w:hAnsiTheme="majorHAnsi" w:cstheme="majorHAnsi"/>
          <w:lang w:val="en-GB"/>
        </w:rPr>
        <w:t xml:space="preserve">   NO </w:t>
      </w:r>
      <w:r w:rsidRPr="00407BC1">
        <w:rPr>
          <w:rFonts w:asciiTheme="majorHAnsi" w:hAnsiTheme="majorHAnsi" w:cstheme="majorHAnsi"/>
          <w:lang w:val="en-GB"/>
        </w:rPr>
        <w:fldChar w:fldCharType="begin">
          <w:ffData>
            <w:name w:val="Kryss2"/>
            <w:enabled/>
            <w:calcOnExit w:val="0"/>
            <w:checkBox>
              <w:sizeAuto/>
              <w:default w:val="0"/>
            </w:checkBox>
          </w:ffData>
        </w:fldChar>
      </w:r>
      <w:r w:rsidRPr="00407BC1">
        <w:rPr>
          <w:rFonts w:asciiTheme="majorHAnsi" w:hAnsiTheme="majorHAnsi" w:cstheme="majorHAnsi"/>
          <w:lang w:val="en-GB"/>
        </w:rPr>
        <w:instrText xml:space="preserve"> FORMCHECKBOX </w:instrText>
      </w:r>
      <w:r w:rsidRPr="00407BC1">
        <w:rPr>
          <w:rFonts w:asciiTheme="majorHAnsi" w:hAnsiTheme="majorHAnsi" w:cstheme="majorHAnsi"/>
          <w:lang w:val="en-GB"/>
        </w:rPr>
      </w:r>
      <w:r w:rsidRPr="00407BC1">
        <w:rPr>
          <w:rFonts w:asciiTheme="majorHAnsi" w:hAnsiTheme="majorHAnsi" w:cstheme="majorHAnsi"/>
          <w:lang w:val="en-GB"/>
        </w:rPr>
        <w:fldChar w:fldCharType="separate"/>
      </w:r>
      <w:r w:rsidRPr="00407BC1">
        <w:rPr>
          <w:rFonts w:asciiTheme="majorHAnsi" w:hAnsiTheme="majorHAnsi" w:cstheme="majorHAnsi"/>
          <w:lang w:val="en-GB"/>
        </w:rPr>
        <w:fldChar w:fldCharType="end"/>
      </w:r>
    </w:p>
    <w:p w14:paraId="7BF7860C" w14:textId="77777777" w:rsidR="00407BC1" w:rsidRPr="00C859A7" w:rsidRDefault="00407BC1" w:rsidP="001105E5">
      <w:pPr>
        <w:pStyle w:val="NoSpacing"/>
        <w:rPr>
          <w:lang w:val="en-US" w:bidi="en-GB"/>
        </w:rPr>
      </w:pPr>
    </w:p>
    <w:p w14:paraId="6C9B31D3" w14:textId="3BAD21D4" w:rsidR="00A01992" w:rsidRPr="00CB2E94" w:rsidRDefault="00A01992" w:rsidP="001105E5">
      <w:pPr>
        <w:pStyle w:val="NoSpacing"/>
        <w:rPr>
          <w:lang w:val="en-GB" w:bidi="en-GB"/>
        </w:rPr>
      </w:pPr>
      <w:r w:rsidRPr="00407BC1">
        <w:rPr>
          <w:lang w:bidi="en-GB"/>
        </w:rPr>
        <w:fldChar w:fldCharType="begin">
          <w:ffData>
            <w:name w:val=""/>
            <w:enabled/>
            <w:calcOnExit w:val="0"/>
            <w:textInput>
              <w:default w:val="If yes, state the requested information above"/>
            </w:textInput>
          </w:ffData>
        </w:fldChar>
      </w:r>
      <w:r w:rsidRPr="00407BC1">
        <w:rPr>
          <w:lang w:val="en-GB" w:bidi="en-GB"/>
        </w:rPr>
        <w:instrText xml:space="preserve"> FORMTEXT </w:instrText>
      </w:r>
      <w:r w:rsidRPr="00407BC1">
        <w:rPr>
          <w:lang w:bidi="en-GB"/>
        </w:rPr>
      </w:r>
      <w:r w:rsidRPr="00407BC1">
        <w:rPr>
          <w:lang w:bidi="en-GB"/>
        </w:rPr>
        <w:fldChar w:fldCharType="separate"/>
      </w:r>
      <w:r w:rsidRPr="00407BC1">
        <w:rPr>
          <w:noProof/>
          <w:lang w:val="en-GB" w:bidi="en-GB"/>
        </w:rPr>
        <w:t>If yes, state the requested information above</w:t>
      </w:r>
      <w:r w:rsidRPr="00407BC1">
        <w:rPr>
          <w:lang w:bidi="en-GB"/>
        </w:rPr>
        <w:fldChar w:fldCharType="end"/>
      </w:r>
    </w:p>
    <w:p w14:paraId="18D36916" w14:textId="77777777" w:rsidR="00A01992" w:rsidRPr="00CB2E94" w:rsidRDefault="00A01992" w:rsidP="001105E5">
      <w:pPr>
        <w:pBdr>
          <w:bottom w:val="single" w:sz="4" w:space="1" w:color="auto"/>
        </w:pBdr>
        <w:autoSpaceDE w:val="0"/>
        <w:autoSpaceDN w:val="0"/>
        <w:adjustRightInd w:val="0"/>
        <w:spacing w:after="0"/>
        <w:rPr>
          <w:lang w:val="en-GB" w:bidi="en-GB"/>
        </w:rPr>
      </w:pPr>
    </w:p>
    <w:p w14:paraId="07F8BBCC" w14:textId="084A6217" w:rsidR="002D3B73" w:rsidRPr="00283C1E" w:rsidRDefault="001C567A" w:rsidP="001105E5">
      <w:pPr>
        <w:pStyle w:val="Heading2"/>
        <w:spacing w:before="0" w:after="0"/>
      </w:pPr>
      <w:r>
        <w:lastRenderedPageBreak/>
        <w:t>5</w:t>
      </w:r>
      <w:r w:rsidR="002D3B73" w:rsidRPr="00283C1E">
        <w:t>.</w:t>
      </w:r>
      <w:r w:rsidR="004857D5" w:rsidRPr="00283C1E">
        <w:t>2</w:t>
      </w:r>
      <w:r w:rsidR="002D3B73" w:rsidRPr="00283C1E">
        <w:t xml:space="preserve">. Terms of reference </w:t>
      </w:r>
    </w:p>
    <w:p w14:paraId="511C9D06" w14:textId="54E52778" w:rsidR="002D3B73" w:rsidRDefault="002D3B73" w:rsidP="001105E5">
      <w:pPr>
        <w:spacing w:after="0"/>
      </w:pPr>
      <w:r>
        <w:rPr>
          <w:lang w:val="en-GB" w:bidi="en-GB"/>
        </w:rPr>
        <w:t xml:space="preserve">The tenderer </w:t>
      </w:r>
      <w:r w:rsidRPr="00EC1E0C">
        <w:rPr>
          <w:b/>
          <w:lang w:val="en-GB" w:bidi="en-GB"/>
        </w:rPr>
        <w:t>shall</w:t>
      </w:r>
      <w:r>
        <w:rPr>
          <w:lang w:val="en-GB" w:bidi="en-GB"/>
        </w:rPr>
        <w:t xml:space="preserve"> accept the prerequisites for the implementation of the assignment, which are presented in </w:t>
      </w:r>
      <w:r w:rsidR="001658BD">
        <w:rPr>
          <w:lang w:val="en-GB" w:bidi="en-GB"/>
        </w:rPr>
        <w:t>Appendix</w:t>
      </w:r>
      <w:r>
        <w:rPr>
          <w:lang w:val="en-GB" w:bidi="en-GB"/>
        </w:rPr>
        <w:t xml:space="preserve"> </w:t>
      </w:r>
      <w:r w:rsidR="009B4A9E">
        <w:rPr>
          <w:lang w:val="en-GB" w:bidi="en-GB"/>
        </w:rPr>
        <w:t>B</w:t>
      </w:r>
      <w:r>
        <w:rPr>
          <w:lang w:val="en-GB" w:bidi="en-GB"/>
        </w:rPr>
        <w:t xml:space="preserve"> – Terms of reference.</w:t>
      </w:r>
    </w:p>
    <w:p w14:paraId="51AFE48F" w14:textId="77777777" w:rsidR="00A01992" w:rsidRDefault="00A01992" w:rsidP="001105E5">
      <w:pPr>
        <w:pBdr>
          <w:bottom w:val="single" w:sz="4" w:space="1" w:color="auto"/>
        </w:pBdr>
        <w:autoSpaceDE w:val="0"/>
        <w:autoSpaceDN w:val="0"/>
        <w:adjustRightInd w:val="0"/>
        <w:spacing w:after="0"/>
        <w:rPr>
          <w:b/>
          <w:bCs/>
          <w:lang w:val="en-GB" w:bidi="en-GB"/>
        </w:rPr>
      </w:pPr>
    </w:p>
    <w:p w14:paraId="63E017AA" w14:textId="77777777" w:rsidR="00A01992" w:rsidRPr="00CB2E94" w:rsidRDefault="00A01992" w:rsidP="001105E5">
      <w:pPr>
        <w:pStyle w:val="NoSpacing"/>
        <w:rPr>
          <w:lang w:val="en-GB" w:bidi="en-GB"/>
        </w:rPr>
      </w:pPr>
      <w:r w:rsidRPr="00CB2E94">
        <w:rPr>
          <w:b/>
          <w:bCs/>
          <w:lang w:val="en-GB" w:bidi="en-GB"/>
        </w:rPr>
        <w:t>Answer:</w:t>
      </w:r>
      <w:r w:rsidRPr="00CB2E94">
        <w:rPr>
          <w:lang w:val="en-GB" w:bidi="en-GB"/>
        </w:rPr>
        <w:t xml:space="preserve"> </w:t>
      </w:r>
      <w:r w:rsidRPr="00CB2E94">
        <w:rPr>
          <w:lang w:bidi="en-GB"/>
        </w:rPr>
        <w:fldChar w:fldCharType="begin">
          <w:ffData>
            <w:name w:val="Text1"/>
            <w:enabled/>
            <w:calcOnExit w:val="0"/>
            <w:textInput>
              <w:default w:val="Enter text here or refer to appendix"/>
            </w:textInput>
          </w:ffData>
        </w:fldChar>
      </w:r>
      <w:r w:rsidRPr="00CB2E94">
        <w:rPr>
          <w:lang w:val="en-GB" w:bidi="en-GB"/>
        </w:rPr>
        <w:instrText xml:space="preserve"> FORMTEXT </w:instrText>
      </w:r>
      <w:r w:rsidRPr="00CB2E94">
        <w:rPr>
          <w:lang w:bidi="en-GB"/>
        </w:rPr>
      </w:r>
      <w:r w:rsidRPr="00CB2E94">
        <w:rPr>
          <w:lang w:bidi="en-GB"/>
        </w:rPr>
        <w:fldChar w:fldCharType="separate"/>
      </w:r>
      <w:r w:rsidRPr="00CB2E94">
        <w:rPr>
          <w:noProof/>
          <w:lang w:val="en-GB" w:bidi="en-GB"/>
        </w:rPr>
        <w:t>Enter text here or refer to appendix</w:t>
      </w:r>
      <w:r w:rsidRPr="00CB2E94">
        <w:rPr>
          <w:lang w:bidi="en-GB"/>
        </w:rPr>
        <w:fldChar w:fldCharType="end"/>
      </w:r>
    </w:p>
    <w:p w14:paraId="26F8CD2B" w14:textId="77777777" w:rsidR="00A01992" w:rsidRPr="00CB2E94" w:rsidRDefault="00A01992" w:rsidP="001105E5">
      <w:pPr>
        <w:pBdr>
          <w:bottom w:val="single" w:sz="4" w:space="1" w:color="auto"/>
        </w:pBdr>
        <w:autoSpaceDE w:val="0"/>
        <w:autoSpaceDN w:val="0"/>
        <w:adjustRightInd w:val="0"/>
        <w:spacing w:after="0"/>
        <w:rPr>
          <w:lang w:val="en-GB" w:bidi="en-GB"/>
        </w:rPr>
      </w:pPr>
    </w:p>
    <w:p w14:paraId="08DAEC82" w14:textId="77777777" w:rsidR="00A01992" w:rsidRPr="00A01992" w:rsidRDefault="00A01992" w:rsidP="001105E5">
      <w:pPr>
        <w:spacing w:after="0"/>
        <w:rPr>
          <w:i/>
          <w:color w:val="FF0000"/>
          <w:lang w:val="en-GB"/>
        </w:rPr>
      </w:pPr>
    </w:p>
    <w:p w14:paraId="76179A8C" w14:textId="73184D8D" w:rsidR="002D3B73" w:rsidRDefault="001C567A" w:rsidP="001105E5">
      <w:pPr>
        <w:pStyle w:val="Heading2"/>
        <w:spacing w:before="0" w:after="0"/>
      </w:pPr>
      <w:r w:rsidRPr="007F60A8">
        <w:t>5</w:t>
      </w:r>
      <w:r w:rsidR="002D3B73" w:rsidRPr="007F60A8">
        <w:t>.</w:t>
      </w:r>
      <w:r w:rsidR="007F60A8">
        <w:t>3</w:t>
      </w:r>
      <w:r w:rsidR="002D3B73" w:rsidRPr="007F60A8">
        <w:t xml:space="preserve">. </w:t>
      </w:r>
      <w:bookmarkStart w:id="11" w:name="_Hlk498601553"/>
      <w:r w:rsidR="002D3B73" w:rsidRPr="007F60A8">
        <w:t xml:space="preserve">Organisation of call-off assignments </w:t>
      </w:r>
      <w:bookmarkEnd w:id="11"/>
    </w:p>
    <w:p w14:paraId="41B7A577" w14:textId="77777777" w:rsidR="00A90B9D" w:rsidRPr="00A90B9D" w:rsidRDefault="00A90B9D" w:rsidP="001105E5">
      <w:pPr>
        <w:autoSpaceDE w:val="0"/>
        <w:autoSpaceDN w:val="0"/>
        <w:adjustRightInd w:val="0"/>
        <w:spacing w:after="0"/>
        <w:rPr>
          <w:rFonts w:asciiTheme="minorHAnsi" w:eastAsia="Calibri" w:hAnsiTheme="minorHAnsi" w:cs="Calibri"/>
          <w:lang w:bidi="en-GB"/>
        </w:rPr>
      </w:pPr>
      <w:r w:rsidRPr="00A90B9D">
        <w:rPr>
          <w:rFonts w:asciiTheme="minorHAnsi" w:eastAsia="Calibri" w:hAnsiTheme="minorHAnsi" w:cs="Calibri"/>
          <w:lang w:bidi="en-GB"/>
        </w:rPr>
        <w:t>The tenderer shall submit a description of staffing for future call-off assignments. The description must include the following:</w:t>
      </w:r>
    </w:p>
    <w:p w14:paraId="38CB5F86" w14:textId="77777777" w:rsidR="00A90B9D" w:rsidRDefault="00A90B9D" w:rsidP="001105E5">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eastAsia="Calibri" w:hAnsiTheme="minorHAnsi" w:cs="Calibri"/>
          <w:color w:val="000000"/>
          <w:lang w:val="en-GB" w:bidi="en-GB"/>
        </w:rPr>
      </w:pPr>
      <w:r w:rsidRPr="00A90B9D">
        <w:rPr>
          <w:rFonts w:asciiTheme="minorHAnsi" w:eastAsia="Calibri" w:hAnsiTheme="minorHAnsi" w:cs="Calibri"/>
          <w:color w:val="000000"/>
          <w:lang w:val="en-GB" w:bidi="en-GB"/>
        </w:rPr>
        <w:t>Process of staffing for future call-off assignments.</w:t>
      </w:r>
    </w:p>
    <w:p w14:paraId="4992E258" w14:textId="4E8AAAE8" w:rsidR="00A90B9D" w:rsidRPr="00A90B9D" w:rsidRDefault="00A90B9D" w:rsidP="001105E5">
      <w:pPr>
        <w:pStyle w:val="ListParagraph"/>
        <w:numPr>
          <w:ilvl w:val="0"/>
          <w:numId w:val="20"/>
        </w:numPr>
        <w:autoSpaceDE w:val="0"/>
        <w:autoSpaceDN w:val="0"/>
        <w:adjustRightInd w:val="0"/>
        <w:spacing w:after="0"/>
        <w:rPr>
          <w:rFonts w:asciiTheme="minorHAnsi" w:eastAsia="Calibri" w:hAnsiTheme="minorHAnsi" w:cs="Calibri"/>
          <w:color w:val="000000"/>
          <w:lang w:val="en-GB" w:bidi="en-GB"/>
        </w:rPr>
      </w:pPr>
      <w:r w:rsidRPr="00A90B9D">
        <w:rPr>
          <w:rFonts w:asciiTheme="minorHAnsi" w:eastAsia="Calibri" w:hAnsiTheme="minorHAnsi" w:cs="Calibri"/>
          <w:lang w:bidi="en-GB"/>
        </w:rPr>
        <w:t>The tenderer's network and co-operations (both in Sweden and internationally) that will facilitate the implementation of future assignments.</w:t>
      </w:r>
    </w:p>
    <w:p w14:paraId="1C57C57B" w14:textId="77777777" w:rsidR="005243B6" w:rsidRPr="00A90B9D" w:rsidRDefault="005243B6" w:rsidP="001105E5">
      <w:pPr>
        <w:pBdr>
          <w:bottom w:val="single" w:sz="4" w:space="1" w:color="auto"/>
        </w:pBdr>
        <w:autoSpaceDE w:val="0"/>
        <w:autoSpaceDN w:val="0"/>
        <w:adjustRightInd w:val="0"/>
        <w:spacing w:after="0"/>
        <w:rPr>
          <w:b/>
          <w:bCs/>
          <w:lang w:bidi="en-GB"/>
        </w:rPr>
      </w:pPr>
    </w:p>
    <w:p w14:paraId="6E3FC3C1" w14:textId="77777777" w:rsidR="005243B6" w:rsidRPr="00CB2E94" w:rsidRDefault="005243B6" w:rsidP="001105E5">
      <w:pPr>
        <w:pStyle w:val="NoSpacing"/>
        <w:rPr>
          <w:lang w:val="en-GB" w:bidi="en-GB"/>
        </w:rPr>
      </w:pPr>
      <w:r w:rsidRPr="00CB2E94">
        <w:rPr>
          <w:b/>
          <w:bCs/>
          <w:lang w:val="en-GB" w:bidi="en-GB"/>
        </w:rPr>
        <w:t>Answer:</w:t>
      </w:r>
      <w:r w:rsidRPr="00CB2E94">
        <w:rPr>
          <w:lang w:val="en-GB" w:bidi="en-GB"/>
        </w:rPr>
        <w:t xml:space="preserve"> </w:t>
      </w:r>
      <w:r w:rsidRPr="00CB2E94">
        <w:rPr>
          <w:lang w:bidi="en-GB"/>
        </w:rPr>
        <w:fldChar w:fldCharType="begin">
          <w:ffData>
            <w:name w:val="Text1"/>
            <w:enabled/>
            <w:calcOnExit w:val="0"/>
            <w:textInput>
              <w:default w:val="Enter text here or refer to appendix"/>
            </w:textInput>
          </w:ffData>
        </w:fldChar>
      </w:r>
      <w:r w:rsidRPr="00CB2E94">
        <w:rPr>
          <w:lang w:val="en-GB" w:bidi="en-GB"/>
        </w:rPr>
        <w:instrText xml:space="preserve"> FORMTEXT </w:instrText>
      </w:r>
      <w:r w:rsidRPr="00CB2E94">
        <w:rPr>
          <w:lang w:bidi="en-GB"/>
        </w:rPr>
      </w:r>
      <w:r w:rsidRPr="00CB2E94">
        <w:rPr>
          <w:lang w:bidi="en-GB"/>
        </w:rPr>
        <w:fldChar w:fldCharType="separate"/>
      </w:r>
      <w:r w:rsidRPr="00CB2E94">
        <w:rPr>
          <w:noProof/>
          <w:lang w:val="en-GB" w:bidi="en-GB"/>
        </w:rPr>
        <w:t>Enter text here or refer to appendix</w:t>
      </w:r>
      <w:r w:rsidRPr="00CB2E94">
        <w:rPr>
          <w:lang w:bidi="en-GB"/>
        </w:rPr>
        <w:fldChar w:fldCharType="end"/>
      </w:r>
    </w:p>
    <w:p w14:paraId="1F45B0EC" w14:textId="77777777" w:rsidR="005243B6" w:rsidRPr="00CB2E94" w:rsidRDefault="005243B6" w:rsidP="001105E5">
      <w:pPr>
        <w:pBdr>
          <w:bottom w:val="single" w:sz="4" w:space="1" w:color="auto"/>
        </w:pBdr>
        <w:autoSpaceDE w:val="0"/>
        <w:autoSpaceDN w:val="0"/>
        <w:adjustRightInd w:val="0"/>
        <w:spacing w:after="0"/>
        <w:rPr>
          <w:lang w:val="en-GB" w:bidi="en-GB"/>
        </w:rPr>
      </w:pPr>
    </w:p>
    <w:p w14:paraId="47374159" w14:textId="77777777" w:rsidR="00875779" w:rsidRDefault="00875779" w:rsidP="001105E5">
      <w:pPr>
        <w:pStyle w:val="Heading2"/>
        <w:spacing w:before="0" w:after="0"/>
        <w:rPr>
          <w:lang w:val="en-GB" w:bidi="en-GB"/>
        </w:rPr>
      </w:pPr>
    </w:p>
    <w:p w14:paraId="4D128612" w14:textId="483B8487" w:rsidR="002D3B73" w:rsidRPr="007F60A8" w:rsidRDefault="001C567A" w:rsidP="001105E5">
      <w:pPr>
        <w:pStyle w:val="Heading2"/>
        <w:spacing w:before="0" w:after="0"/>
      </w:pPr>
      <w:r w:rsidRPr="007F60A8">
        <w:t>5</w:t>
      </w:r>
      <w:r w:rsidR="002D3B73" w:rsidRPr="007F60A8">
        <w:t>.</w:t>
      </w:r>
      <w:r w:rsidR="007F60A8">
        <w:t>4</w:t>
      </w:r>
      <w:r w:rsidR="002D3B73" w:rsidRPr="007F60A8">
        <w:t xml:space="preserve">. </w:t>
      </w:r>
      <w:bookmarkStart w:id="12" w:name="_Hlk498601563"/>
      <w:r w:rsidR="002D3B73" w:rsidRPr="007F60A8">
        <w:t>Quality assurance</w:t>
      </w:r>
      <w:bookmarkEnd w:id="12"/>
      <w:r w:rsidR="00E708E5" w:rsidRPr="007F60A8">
        <w:t xml:space="preserve"> </w:t>
      </w:r>
      <w:r w:rsidR="006D6535" w:rsidRPr="007F60A8">
        <w:t>routines</w:t>
      </w:r>
      <w:r w:rsidR="002D3B73" w:rsidRPr="007F60A8">
        <w:t xml:space="preserve"> </w:t>
      </w:r>
    </w:p>
    <w:p w14:paraId="5AAE3CB3" w14:textId="05FE74DB" w:rsidR="002D3B73" w:rsidRPr="00D249E8" w:rsidRDefault="002D3B73" w:rsidP="001105E5">
      <w:pPr>
        <w:spacing w:after="0"/>
        <w:rPr>
          <w:lang w:val="en-GB" w:bidi="en-GB"/>
        </w:rPr>
      </w:pPr>
      <w:r>
        <w:rPr>
          <w:lang w:val="en-GB" w:bidi="en-GB"/>
        </w:rPr>
        <w:t xml:space="preserve">Tenderers shall provide a description of quality assurance routines that demonstrates how </w:t>
      </w:r>
      <w:r w:rsidR="006D6535" w:rsidRPr="00D249E8">
        <w:rPr>
          <w:lang w:val="en-GB" w:bidi="en-GB"/>
        </w:rPr>
        <w:t>the quality of the service that is requested in this procurement will be quality assured. The description must include the following:</w:t>
      </w:r>
    </w:p>
    <w:p w14:paraId="1CC5025B" w14:textId="56C326D9" w:rsidR="002D3B73" w:rsidRPr="00E20817" w:rsidRDefault="002D3B73" w:rsidP="001105E5">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Calibri"/>
        </w:rPr>
      </w:pPr>
      <w:r w:rsidRPr="00E20817">
        <w:rPr>
          <w:rFonts w:asciiTheme="minorHAnsi" w:eastAsia="Calibri" w:hAnsiTheme="minorHAnsi" w:cs="Calibri"/>
          <w:color w:val="000000"/>
          <w:lang w:val="en-GB" w:bidi="en-GB"/>
        </w:rPr>
        <w:t xml:space="preserve">How </w:t>
      </w:r>
      <w:r w:rsidRPr="005226F7">
        <w:rPr>
          <w:rFonts w:asciiTheme="minorHAnsi" w:eastAsia="Calibri" w:hAnsiTheme="minorHAnsi" w:cs="Calibri"/>
          <w:lang w:val="en-GB" w:bidi="en-GB"/>
        </w:rPr>
        <w:t>future</w:t>
      </w:r>
      <w:r w:rsidR="00C36A5B" w:rsidRPr="005226F7">
        <w:rPr>
          <w:rFonts w:asciiTheme="minorHAnsi" w:eastAsia="Calibri" w:hAnsiTheme="minorHAnsi" w:cs="Calibri"/>
          <w:lang w:val="en-GB" w:bidi="en-GB"/>
        </w:rPr>
        <w:t xml:space="preserve"> </w:t>
      </w:r>
      <w:r w:rsidRPr="005226F7">
        <w:rPr>
          <w:rFonts w:asciiTheme="minorHAnsi" w:eastAsia="Calibri" w:hAnsiTheme="minorHAnsi" w:cs="Calibri"/>
          <w:lang w:val="en-GB" w:bidi="en-GB"/>
        </w:rPr>
        <w:t>assignment</w:t>
      </w:r>
      <w:r w:rsidR="0099067C" w:rsidRPr="005226F7">
        <w:rPr>
          <w:rFonts w:asciiTheme="minorHAnsi" w:eastAsia="Calibri" w:hAnsiTheme="minorHAnsi" w:cs="Calibri"/>
          <w:lang w:val="en-GB" w:bidi="en-GB"/>
        </w:rPr>
        <w:t>s</w:t>
      </w:r>
      <w:r w:rsidRPr="005226F7">
        <w:rPr>
          <w:rFonts w:asciiTheme="minorHAnsi" w:eastAsia="Calibri" w:hAnsiTheme="minorHAnsi" w:cs="Calibri"/>
          <w:lang w:val="en-GB" w:bidi="en-GB"/>
        </w:rPr>
        <w:t xml:space="preserve"> </w:t>
      </w:r>
      <w:r w:rsidRPr="00E20817">
        <w:rPr>
          <w:rFonts w:asciiTheme="minorHAnsi" w:eastAsia="Calibri" w:hAnsiTheme="minorHAnsi" w:cs="Calibri"/>
          <w:color w:val="000000"/>
          <w:lang w:val="en-GB" w:bidi="en-GB"/>
        </w:rPr>
        <w:t xml:space="preserve">will be quality assured. </w:t>
      </w:r>
    </w:p>
    <w:p w14:paraId="4CF80E5C" w14:textId="4949FD33" w:rsidR="002D3B73" w:rsidRDefault="002D3B73" w:rsidP="001105E5">
      <w:pPr>
        <w:pStyle w:val="ListParagraph"/>
        <w:numPr>
          <w:ilvl w:val="0"/>
          <w:numId w:val="4"/>
        </w:numPr>
        <w:spacing w:after="0"/>
        <w:ind w:left="714" w:hanging="357"/>
        <w:contextualSpacing w:val="0"/>
        <w:rPr>
          <w:rFonts w:asciiTheme="minorHAnsi" w:eastAsia="Calibri" w:hAnsiTheme="minorHAnsi" w:cs="Calibri"/>
          <w:color w:val="000000"/>
          <w:lang w:val="en-GB" w:bidi="en-GB"/>
        </w:rPr>
      </w:pPr>
      <w:r w:rsidRPr="00E20817">
        <w:rPr>
          <w:rFonts w:asciiTheme="minorHAnsi" w:eastAsia="Calibri" w:hAnsiTheme="minorHAnsi" w:cs="Calibri"/>
          <w:color w:val="000000"/>
          <w:lang w:val="en-GB" w:bidi="en-GB"/>
        </w:rPr>
        <w:t xml:space="preserve">How the tenderer shall prevent and manage any deviations from the agreed-upon level of quality. </w:t>
      </w:r>
    </w:p>
    <w:p w14:paraId="6D65532D" w14:textId="77777777" w:rsidR="005243B6" w:rsidRDefault="005243B6" w:rsidP="001105E5">
      <w:pPr>
        <w:pBdr>
          <w:bottom w:val="single" w:sz="4" w:space="1" w:color="auto"/>
        </w:pBdr>
        <w:autoSpaceDE w:val="0"/>
        <w:autoSpaceDN w:val="0"/>
        <w:adjustRightInd w:val="0"/>
        <w:spacing w:after="0"/>
        <w:rPr>
          <w:b/>
          <w:bCs/>
          <w:lang w:val="en-GB" w:bidi="en-GB"/>
        </w:rPr>
      </w:pPr>
    </w:p>
    <w:p w14:paraId="6334CF12" w14:textId="77777777" w:rsidR="005243B6" w:rsidRPr="00CB2E94" w:rsidRDefault="005243B6" w:rsidP="001105E5">
      <w:pPr>
        <w:pStyle w:val="NoSpacing"/>
        <w:rPr>
          <w:lang w:val="en-GB" w:bidi="en-GB"/>
        </w:rPr>
      </w:pPr>
      <w:r w:rsidRPr="00CB2E94">
        <w:rPr>
          <w:b/>
          <w:bCs/>
          <w:lang w:val="en-GB" w:bidi="en-GB"/>
        </w:rPr>
        <w:t>Answer:</w:t>
      </w:r>
      <w:r w:rsidRPr="00CB2E94">
        <w:rPr>
          <w:lang w:val="en-GB" w:bidi="en-GB"/>
        </w:rPr>
        <w:t xml:space="preserve"> </w:t>
      </w:r>
      <w:r w:rsidRPr="00CB2E94">
        <w:rPr>
          <w:lang w:bidi="en-GB"/>
        </w:rPr>
        <w:fldChar w:fldCharType="begin">
          <w:ffData>
            <w:name w:val="Text1"/>
            <w:enabled/>
            <w:calcOnExit w:val="0"/>
            <w:textInput>
              <w:default w:val="Enter text here or refer to appendix"/>
            </w:textInput>
          </w:ffData>
        </w:fldChar>
      </w:r>
      <w:r w:rsidRPr="00CB2E94">
        <w:rPr>
          <w:lang w:val="en-GB" w:bidi="en-GB"/>
        </w:rPr>
        <w:instrText xml:space="preserve"> FORMTEXT </w:instrText>
      </w:r>
      <w:r w:rsidRPr="00CB2E94">
        <w:rPr>
          <w:lang w:bidi="en-GB"/>
        </w:rPr>
      </w:r>
      <w:r w:rsidRPr="00CB2E94">
        <w:rPr>
          <w:lang w:bidi="en-GB"/>
        </w:rPr>
        <w:fldChar w:fldCharType="separate"/>
      </w:r>
      <w:r w:rsidRPr="00CB2E94">
        <w:rPr>
          <w:noProof/>
          <w:lang w:val="en-GB" w:bidi="en-GB"/>
        </w:rPr>
        <w:t>Enter text here or refer to appendix</w:t>
      </w:r>
      <w:r w:rsidRPr="00CB2E94">
        <w:rPr>
          <w:lang w:bidi="en-GB"/>
        </w:rPr>
        <w:fldChar w:fldCharType="end"/>
      </w:r>
    </w:p>
    <w:p w14:paraId="7BF8CAC4" w14:textId="77777777" w:rsidR="005243B6" w:rsidRPr="00CB2E94" w:rsidRDefault="005243B6" w:rsidP="001105E5">
      <w:pPr>
        <w:pBdr>
          <w:bottom w:val="single" w:sz="4" w:space="1" w:color="auto"/>
        </w:pBdr>
        <w:autoSpaceDE w:val="0"/>
        <w:autoSpaceDN w:val="0"/>
        <w:adjustRightInd w:val="0"/>
        <w:spacing w:after="0"/>
        <w:rPr>
          <w:lang w:val="en-GB" w:bidi="en-GB"/>
        </w:rPr>
      </w:pPr>
    </w:p>
    <w:p w14:paraId="0D380A16" w14:textId="77777777" w:rsidR="00875779" w:rsidRDefault="00875779" w:rsidP="001105E5">
      <w:pPr>
        <w:pStyle w:val="Heading2"/>
        <w:spacing w:before="0" w:after="0"/>
        <w:rPr>
          <w:lang w:val="en-GB" w:bidi="en-GB"/>
        </w:rPr>
      </w:pPr>
    </w:p>
    <w:p w14:paraId="6E0BAE9C" w14:textId="6FA4EA9A" w:rsidR="002D3B73" w:rsidRDefault="001C567A" w:rsidP="001105E5">
      <w:pPr>
        <w:pStyle w:val="Heading2"/>
        <w:spacing w:before="0" w:after="0"/>
      </w:pPr>
      <w:r w:rsidRPr="007F60A8">
        <w:t>5</w:t>
      </w:r>
      <w:r w:rsidR="002D3B73" w:rsidRPr="007F60A8">
        <w:t>.</w:t>
      </w:r>
      <w:r w:rsidR="007F60A8">
        <w:t>5</w:t>
      </w:r>
      <w:r w:rsidR="002D3B73" w:rsidRPr="007F60A8">
        <w:t xml:space="preserve">. </w:t>
      </w:r>
      <w:bookmarkStart w:id="13" w:name="_Hlk498601587"/>
      <w:r w:rsidR="002D3B73" w:rsidRPr="007F60A8">
        <w:t xml:space="preserve">Qualifications and competence </w:t>
      </w:r>
      <w:bookmarkEnd w:id="13"/>
    </w:p>
    <w:p w14:paraId="5A292776" w14:textId="2D5C1BD0" w:rsidR="00616E6B" w:rsidRDefault="002D3B73" w:rsidP="001105E5">
      <w:pPr>
        <w:spacing w:after="0"/>
        <w:rPr>
          <w:lang w:val="en-GB" w:bidi="en-GB"/>
        </w:rPr>
      </w:pPr>
      <w:r>
        <w:rPr>
          <w:lang w:val="en-GB" w:bidi="en-GB"/>
        </w:rPr>
        <w:t>The tenderer shall provide consultants with relevant experience who safeguard the fulfilment of the purpose and scope of the framework agreement.</w:t>
      </w:r>
      <w:r w:rsidR="00002F4E">
        <w:rPr>
          <w:lang w:val="en-GB" w:bidi="en-GB"/>
        </w:rPr>
        <w:t xml:space="preserve"> Please use A</w:t>
      </w:r>
      <w:r w:rsidR="00CB2FD6">
        <w:rPr>
          <w:lang w:val="en-GB" w:bidi="en-GB"/>
        </w:rPr>
        <w:t>ppendix E</w:t>
      </w:r>
      <w:r w:rsidR="00875779">
        <w:rPr>
          <w:lang w:val="en-GB" w:bidi="en-GB"/>
        </w:rPr>
        <w:t xml:space="preserve"> – Consultants,</w:t>
      </w:r>
      <w:r w:rsidR="00CB2FD6">
        <w:rPr>
          <w:lang w:val="en-GB" w:bidi="en-GB"/>
        </w:rPr>
        <w:t xml:space="preserve"> for each subvision and attached to the tender.</w:t>
      </w:r>
    </w:p>
    <w:p w14:paraId="34D4EDD4" w14:textId="77777777" w:rsidR="00875779" w:rsidRDefault="00875779" w:rsidP="001105E5">
      <w:pPr>
        <w:spacing w:after="0"/>
        <w:rPr>
          <w:lang w:val="en-GB" w:bidi="en-GB"/>
        </w:rPr>
      </w:pPr>
    </w:p>
    <w:p w14:paraId="75B40D15" w14:textId="17D1E552" w:rsidR="00CB2FD6" w:rsidRDefault="00CB2FD6" w:rsidP="001105E5">
      <w:pPr>
        <w:spacing w:after="0"/>
        <w:rPr>
          <w:lang w:val="en-GB" w:bidi="en-GB"/>
        </w:rPr>
      </w:pPr>
      <w:r>
        <w:rPr>
          <w:lang w:val="en-GB" w:bidi="en-GB"/>
        </w:rPr>
        <w:t>The proposed consultanc</w:t>
      </w:r>
      <w:r w:rsidR="005226F7">
        <w:rPr>
          <w:lang w:val="en-GB" w:bidi="en-GB"/>
        </w:rPr>
        <w:t>y</w:t>
      </w:r>
      <w:r>
        <w:rPr>
          <w:lang w:val="en-GB" w:bidi="en-GB"/>
        </w:rPr>
        <w:t xml:space="preserve"> team shall include members who have a very good knowledge of English (written and spoken). </w:t>
      </w:r>
      <w:r w:rsidR="00BF282A">
        <w:rPr>
          <w:lang w:val="en-GB" w:bidi="en-GB"/>
        </w:rPr>
        <w:t xml:space="preserve">At least one team member shall have </w:t>
      </w:r>
      <w:r w:rsidR="00BF282A" w:rsidRPr="00FB2ABE">
        <w:rPr>
          <w:lang w:val="en-GB" w:bidi="en-GB"/>
        </w:rPr>
        <w:t>k</w:t>
      </w:r>
      <w:r w:rsidRPr="00FB2ABE">
        <w:rPr>
          <w:lang w:val="en-GB" w:bidi="en-GB"/>
        </w:rPr>
        <w:t>nowledge of Somali</w:t>
      </w:r>
      <w:r w:rsidR="005226F7">
        <w:rPr>
          <w:lang w:val="en-GB" w:bidi="en-GB"/>
        </w:rPr>
        <w:t xml:space="preserve"> and experience from Somalia</w:t>
      </w:r>
      <w:r w:rsidR="00BF282A" w:rsidRPr="00FB2ABE">
        <w:rPr>
          <w:lang w:val="en-GB" w:bidi="en-GB"/>
        </w:rPr>
        <w:t>.</w:t>
      </w:r>
    </w:p>
    <w:p w14:paraId="03816AA9" w14:textId="77777777" w:rsidR="00875779" w:rsidRDefault="00875779" w:rsidP="001105E5">
      <w:pPr>
        <w:spacing w:after="0"/>
        <w:rPr>
          <w:lang w:val="en-GB" w:bidi="en-GB"/>
        </w:rPr>
      </w:pPr>
    </w:p>
    <w:p w14:paraId="64CCC785" w14:textId="312D2E39" w:rsidR="00B5693F" w:rsidRDefault="00B5693F" w:rsidP="001105E5">
      <w:pPr>
        <w:spacing w:after="0"/>
        <w:rPr>
          <w:lang w:val="en-GB" w:bidi="en-GB"/>
        </w:rPr>
      </w:pPr>
      <w:r>
        <w:rPr>
          <w:lang w:val="en-GB" w:bidi="en-GB"/>
        </w:rPr>
        <w:t xml:space="preserve">The tenderer must indicate which level 1 consultant who will be in charge of the framework agreement and the Embassy of Sweden in Nairobi primary contact for all matters relating to this agreement. </w:t>
      </w:r>
    </w:p>
    <w:p w14:paraId="5F7FB210" w14:textId="77777777" w:rsidR="0023288B" w:rsidRDefault="0023288B" w:rsidP="001105E5">
      <w:pPr>
        <w:spacing w:after="0"/>
        <w:rPr>
          <w:lang w:val="en-GB" w:bidi="en-GB"/>
        </w:rPr>
      </w:pPr>
    </w:p>
    <w:p w14:paraId="68F3DDA8" w14:textId="60D578BF" w:rsidR="00B5693F" w:rsidRDefault="00B5693F" w:rsidP="001105E5">
      <w:pPr>
        <w:spacing w:after="0"/>
        <w:rPr>
          <w:lang w:val="en-GB" w:bidi="en-GB"/>
        </w:rPr>
      </w:pPr>
      <w:r>
        <w:rPr>
          <w:lang w:val="en-GB" w:bidi="en-GB"/>
        </w:rPr>
        <w:t>When carrying out an individual assignment</w:t>
      </w:r>
      <w:r w:rsidR="00651BB6">
        <w:rPr>
          <w:lang w:val="en-GB" w:bidi="en-GB"/>
        </w:rPr>
        <w:t xml:space="preserve">, the unavailability of an individual should not affect the tenderer’s ability to supply the agreed competence or resources. The tenderer should be able to supply persons with similar competence and experience when carrying out of assignment. </w:t>
      </w:r>
    </w:p>
    <w:p w14:paraId="44B62652" w14:textId="77777777" w:rsidR="0023288B" w:rsidRDefault="0023288B" w:rsidP="001105E5">
      <w:pPr>
        <w:spacing w:after="0"/>
        <w:rPr>
          <w:lang w:val="en-GB" w:bidi="en-GB"/>
        </w:rPr>
      </w:pPr>
    </w:p>
    <w:p w14:paraId="6AADBF9D" w14:textId="7C60A7C8" w:rsidR="00CB2FD6" w:rsidRDefault="00CB2FD6" w:rsidP="001105E5">
      <w:pPr>
        <w:spacing w:after="0"/>
        <w:rPr>
          <w:b/>
          <w:bCs/>
          <w:lang w:val="en-GB" w:bidi="en-GB"/>
        </w:rPr>
      </w:pPr>
      <w:r w:rsidRPr="00CB2FD6">
        <w:rPr>
          <w:b/>
          <w:bCs/>
          <w:lang w:val="en-GB" w:bidi="en-GB"/>
        </w:rPr>
        <w:t>SUBDIVISION 1</w:t>
      </w:r>
    </w:p>
    <w:p w14:paraId="74C707F4" w14:textId="77777777" w:rsidR="0023288B" w:rsidRPr="00CB2FD6" w:rsidRDefault="0023288B" w:rsidP="001105E5">
      <w:pPr>
        <w:spacing w:after="0"/>
        <w:rPr>
          <w:b/>
          <w:bCs/>
        </w:rPr>
      </w:pPr>
    </w:p>
    <w:p w14:paraId="3EBC91D1" w14:textId="2AAC0E11" w:rsidR="002D3B73" w:rsidRPr="00F63D03" w:rsidRDefault="002D3B73" w:rsidP="001105E5">
      <w:pPr>
        <w:pStyle w:val="Heading4"/>
        <w:spacing w:before="0"/>
        <w:rPr>
          <w:rFonts w:asciiTheme="minorHAnsi" w:hAnsiTheme="minorHAnsi"/>
          <w:sz w:val="24"/>
        </w:rPr>
      </w:pPr>
      <w:r w:rsidRPr="00F63D03">
        <w:rPr>
          <w:rFonts w:asciiTheme="minorHAnsi" w:eastAsia="Calibri" w:hAnsiTheme="minorHAnsi"/>
          <w:sz w:val="24"/>
          <w:lang w:val="en-GB" w:bidi="en-GB"/>
        </w:rPr>
        <w:lastRenderedPageBreak/>
        <w:t>Level 1 consultants</w:t>
      </w:r>
      <w:r w:rsidR="003564D4" w:rsidRPr="00F63D03">
        <w:rPr>
          <w:rFonts w:asciiTheme="minorHAnsi" w:eastAsia="Calibri" w:hAnsiTheme="minorHAnsi"/>
          <w:sz w:val="24"/>
          <w:lang w:val="en-GB" w:bidi="en-GB"/>
        </w:rPr>
        <w:t xml:space="preserve"> (Senior consultants)</w:t>
      </w:r>
      <w:r w:rsidRPr="00F63D03">
        <w:rPr>
          <w:rFonts w:asciiTheme="minorHAnsi" w:eastAsia="Calibri" w:hAnsiTheme="minorHAnsi"/>
          <w:sz w:val="24"/>
          <w:lang w:val="en-GB" w:bidi="en-GB"/>
        </w:rPr>
        <w:t xml:space="preserve"> shall</w:t>
      </w:r>
    </w:p>
    <w:p w14:paraId="6332D8C3" w14:textId="6F476190" w:rsidR="002D3B73" w:rsidRPr="00F63D03" w:rsidRDefault="002D3B73" w:rsidP="001105E5">
      <w:pPr>
        <w:pStyle w:val="ListParagraph"/>
        <w:numPr>
          <w:ilvl w:val="0"/>
          <w:numId w:val="4"/>
        </w:numPr>
        <w:spacing w:after="0"/>
        <w:ind w:left="714" w:hanging="357"/>
        <w:rPr>
          <w:rFonts w:asciiTheme="minorHAnsi" w:hAnsiTheme="minorHAnsi" w:cs="Calibri"/>
          <w:color w:val="000000"/>
          <w:szCs w:val="24"/>
        </w:rPr>
      </w:pPr>
      <w:r w:rsidRPr="00F63D03">
        <w:rPr>
          <w:rFonts w:asciiTheme="minorHAnsi" w:eastAsia="Calibri" w:hAnsiTheme="minorHAnsi" w:cs="Calibri"/>
          <w:color w:val="000000"/>
          <w:szCs w:val="24"/>
          <w:lang w:val="en-GB" w:bidi="en-GB"/>
        </w:rPr>
        <w:t xml:space="preserve">have a </w:t>
      </w:r>
      <w:r w:rsidR="006B5652" w:rsidRPr="00F63D03">
        <w:rPr>
          <w:rFonts w:asciiTheme="minorHAnsi" w:eastAsia="Calibri" w:hAnsiTheme="minorHAnsi" w:cs="Calibri"/>
          <w:color w:val="000000"/>
          <w:szCs w:val="24"/>
          <w:lang w:val="en-GB" w:bidi="en-GB"/>
        </w:rPr>
        <w:t>at least</w:t>
      </w:r>
      <w:r w:rsidRPr="00F63D03">
        <w:rPr>
          <w:rFonts w:asciiTheme="minorHAnsi" w:eastAsia="Calibri" w:hAnsiTheme="minorHAnsi" w:cs="Calibri"/>
          <w:color w:val="000000"/>
          <w:szCs w:val="24"/>
          <w:lang w:val="en-GB" w:bidi="en-GB"/>
        </w:rPr>
        <w:t xml:space="preserve"> </w:t>
      </w:r>
      <w:r w:rsidR="00616E6B" w:rsidRPr="00F63D03">
        <w:rPr>
          <w:rFonts w:asciiTheme="minorHAnsi" w:eastAsia="Calibri" w:hAnsiTheme="minorHAnsi" w:cs="Calibri"/>
          <w:color w:val="000000"/>
          <w:szCs w:val="24"/>
          <w:lang w:val="en-GB" w:bidi="en-GB"/>
        </w:rPr>
        <w:t>master</w:t>
      </w:r>
      <w:r w:rsidRPr="00F63D03">
        <w:rPr>
          <w:rFonts w:asciiTheme="minorHAnsi" w:eastAsia="Calibri" w:hAnsiTheme="minorHAnsi" w:cs="Calibri"/>
          <w:color w:val="000000"/>
          <w:szCs w:val="24"/>
          <w:lang w:val="en-GB" w:bidi="en-GB"/>
        </w:rPr>
        <w:t>'s degree or equivalent qualification</w:t>
      </w:r>
      <w:r w:rsidR="006B5652" w:rsidRPr="00F63D03">
        <w:rPr>
          <w:rFonts w:asciiTheme="minorHAnsi" w:eastAsia="Calibri" w:hAnsiTheme="minorHAnsi" w:cs="Calibri"/>
          <w:color w:val="000000"/>
          <w:szCs w:val="24"/>
          <w:lang w:val="en-GB" w:bidi="en-GB"/>
        </w:rPr>
        <w:t xml:space="preserve"> </w:t>
      </w:r>
      <w:r w:rsidR="006B5652" w:rsidRPr="00F63D03">
        <w:rPr>
          <w:rFonts w:asciiTheme="minorHAnsi" w:eastAsia="Calibri" w:hAnsiTheme="minorHAnsi" w:cs="Calibri"/>
          <w:color w:val="000000"/>
          <w:szCs w:val="24"/>
          <w:lang w:bidi="en-GB"/>
        </w:rPr>
        <w:t xml:space="preserve">from a college/university with relevance to performing assignments in the </w:t>
      </w:r>
      <w:r w:rsidR="0023288B" w:rsidRPr="00F63D03">
        <w:rPr>
          <w:rFonts w:asciiTheme="minorHAnsi" w:eastAsia="Calibri" w:hAnsiTheme="minorHAnsi" w:cs="Calibri"/>
          <w:color w:val="000000"/>
          <w:szCs w:val="24"/>
          <w:lang w:bidi="en-GB"/>
        </w:rPr>
        <w:t>a</w:t>
      </w:r>
      <w:r w:rsidR="006B5652" w:rsidRPr="00F63D03">
        <w:rPr>
          <w:rFonts w:asciiTheme="minorHAnsi" w:eastAsia="Calibri" w:hAnsiTheme="minorHAnsi" w:cs="Calibri"/>
          <w:color w:val="000000"/>
          <w:szCs w:val="24"/>
          <w:lang w:bidi="en-GB"/>
        </w:rPr>
        <w:t>uditing/accounting/finance/social sciences Sector or alternatively equivalent substantiated knowledge acquired through fifteen</w:t>
      </w:r>
      <w:r w:rsidR="005226F7" w:rsidRPr="00F63D03">
        <w:rPr>
          <w:rFonts w:asciiTheme="minorHAnsi" w:eastAsia="Calibri" w:hAnsiTheme="minorHAnsi" w:cs="Calibri"/>
          <w:color w:val="000000"/>
          <w:szCs w:val="24"/>
          <w:lang w:bidi="en-GB"/>
        </w:rPr>
        <w:t xml:space="preserve"> (15)</w:t>
      </w:r>
      <w:r w:rsidR="006B5652" w:rsidRPr="00F63D03">
        <w:rPr>
          <w:rFonts w:asciiTheme="minorHAnsi" w:eastAsia="Calibri" w:hAnsiTheme="minorHAnsi" w:cs="Calibri"/>
          <w:color w:val="000000"/>
          <w:szCs w:val="24"/>
          <w:lang w:bidi="en-GB"/>
        </w:rPr>
        <w:t xml:space="preserve"> years of working experience</w:t>
      </w:r>
      <w:r w:rsidRPr="00F63D03">
        <w:rPr>
          <w:rFonts w:asciiTheme="minorHAnsi" w:eastAsia="Calibri" w:hAnsiTheme="minorHAnsi" w:cs="Calibri"/>
          <w:color w:val="000000"/>
          <w:szCs w:val="24"/>
          <w:lang w:val="en-GB" w:bidi="en-GB"/>
        </w:rPr>
        <w:t>,</w:t>
      </w:r>
    </w:p>
    <w:p w14:paraId="4DBA160D" w14:textId="2FE9C884" w:rsidR="006B5652" w:rsidRPr="00F63D03" w:rsidRDefault="002D3B73" w:rsidP="001105E5">
      <w:pPr>
        <w:pStyle w:val="ListParagraph"/>
        <w:numPr>
          <w:ilvl w:val="0"/>
          <w:numId w:val="4"/>
        </w:numPr>
        <w:spacing w:after="0"/>
        <w:ind w:left="714" w:hanging="357"/>
        <w:rPr>
          <w:rFonts w:asciiTheme="minorHAnsi" w:eastAsia="Calibri" w:hAnsiTheme="minorHAnsi" w:cs="Calibri"/>
          <w:color w:val="000000"/>
          <w:szCs w:val="24"/>
          <w:lang w:bidi="en-GB"/>
        </w:rPr>
      </w:pPr>
      <w:r w:rsidRPr="00F63D03">
        <w:rPr>
          <w:rFonts w:asciiTheme="minorHAnsi" w:eastAsia="Calibri" w:hAnsiTheme="minorHAnsi" w:cs="Calibri"/>
          <w:color w:val="000000"/>
          <w:szCs w:val="24"/>
          <w:lang w:val="en-GB" w:bidi="en-GB"/>
        </w:rPr>
        <w:t xml:space="preserve">have at least ten (10) years of </w:t>
      </w:r>
      <w:r w:rsidR="006B5652" w:rsidRPr="00F63D03">
        <w:rPr>
          <w:rFonts w:asciiTheme="minorHAnsi" w:eastAsia="Calibri" w:hAnsiTheme="minorHAnsi" w:cs="Calibri"/>
          <w:color w:val="000000"/>
          <w:szCs w:val="24"/>
          <w:lang w:bidi="en-GB"/>
        </w:rPr>
        <w:t xml:space="preserve">relevant working experience in a senior position to assignments in the auditing sector that are relevant to the sub-division of services being </w:t>
      </w:r>
    </w:p>
    <w:p w14:paraId="0DD81A94" w14:textId="52DF3F02" w:rsidR="006B5652" w:rsidRPr="00F63D03" w:rsidRDefault="006B5652" w:rsidP="001105E5">
      <w:pPr>
        <w:pStyle w:val="ListParagraph"/>
        <w:autoSpaceDE w:val="0"/>
        <w:autoSpaceDN w:val="0"/>
        <w:adjustRightInd w:val="0"/>
        <w:spacing w:after="0"/>
        <w:ind w:left="714"/>
        <w:contextualSpacing w:val="0"/>
        <w:rPr>
          <w:rFonts w:asciiTheme="minorHAnsi" w:hAnsiTheme="minorHAnsi" w:cs="Garamond"/>
          <w:color w:val="000000"/>
          <w:szCs w:val="24"/>
          <w:lang w:val="sv-SE"/>
        </w:rPr>
      </w:pPr>
      <w:r w:rsidRPr="00F63D03">
        <w:rPr>
          <w:rFonts w:asciiTheme="minorHAnsi" w:eastAsia="Calibri" w:hAnsiTheme="minorHAnsi" w:cs="Calibri"/>
          <w:color w:val="000000"/>
          <w:szCs w:val="24"/>
          <w:lang w:val="sv-SE" w:bidi="en-GB"/>
        </w:rPr>
        <w:t xml:space="preserve">tendered for, </w:t>
      </w:r>
    </w:p>
    <w:p w14:paraId="0C43F3BD" w14:textId="46A0AE1D" w:rsidR="006B5652" w:rsidRPr="00F63D03" w:rsidRDefault="006B5652" w:rsidP="001105E5">
      <w:pPr>
        <w:numPr>
          <w:ilvl w:val="0"/>
          <w:numId w:val="4"/>
        </w:numPr>
        <w:autoSpaceDE w:val="0"/>
        <w:autoSpaceDN w:val="0"/>
        <w:adjustRightInd w:val="0"/>
        <w:spacing w:after="0"/>
        <w:rPr>
          <w:rFonts w:asciiTheme="minorHAnsi" w:hAnsiTheme="minorHAnsi" w:cs="Garamond"/>
          <w:color w:val="000000"/>
          <w:szCs w:val="24"/>
        </w:rPr>
      </w:pPr>
      <w:r w:rsidRPr="00F63D03">
        <w:rPr>
          <w:rFonts w:asciiTheme="minorHAnsi" w:hAnsiTheme="minorHAnsi" w:cs="Garamond"/>
          <w:color w:val="000000"/>
          <w:szCs w:val="24"/>
        </w:rPr>
        <w:t xml:space="preserve">must have been responsible for and/or carried out at least five assignments in the last five years with relevance to auditing donor funded projects or programmes in development cooperation and the sub-division of services being tendered for. </w:t>
      </w:r>
    </w:p>
    <w:p w14:paraId="510572C4" w14:textId="01032572" w:rsidR="002D3B73" w:rsidRPr="00F63D03" w:rsidRDefault="00616E6B" w:rsidP="001105E5">
      <w:pPr>
        <w:pStyle w:val="ListParagraph"/>
        <w:numPr>
          <w:ilvl w:val="0"/>
          <w:numId w:val="4"/>
        </w:numPr>
        <w:spacing w:after="0"/>
        <w:ind w:left="714" w:hanging="357"/>
        <w:contextualSpacing w:val="0"/>
        <w:rPr>
          <w:rFonts w:asciiTheme="minorHAnsi" w:hAnsiTheme="minorHAnsi" w:cs="Calibri"/>
          <w:color w:val="000000"/>
          <w:szCs w:val="24"/>
        </w:rPr>
      </w:pPr>
      <w:r w:rsidRPr="00F63D03">
        <w:rPr>
          <w:rFonts w:asciiTheme="minorHAnsi" w:eastAsia="Calibri" w:hAnsiTheme="minorHAnsi" w:cs="Calibri"/>
          <w:color w:val="000000"/>
          <w:szCs w:val="24"/>
          <w:lang w:bidi="en-GB"/>
        </w:rPr>
        <w:t>m</w:t>
      </w:r>
      <w:r w:rsidRPr="00F63D03">
        <w:rPr>
          <w:rFonts w:asciiTheme="minorHAnsi" w:eastAsia="Calibri" w:hAnsiTheme="minorHAnsi" w:cs="Calibri"/>
          <w:color w:val="000000"/>
          <w:szCs w:val="24"/>
          <w:lang w:val="en-GB" w:bidi="en-GB"/>
        </w:rPr>
        <w:t xml:space="preserve">ust </w:t>
      </w:r>
      <w:r w:rsidR="00BE2047" w:rsidRPr="00F63D03">
        <w:rPr>
          <w:rFonts w:asciiTheme="minorHAnsi" w:eastAsia="Calibri" w:hAnsiTheme="minorHAnsi" w:cs="Calibri"/>
          <w:color w:val="000000"/>
          <w:szCs w:val="24"/>
          <w:lang w:val="en-GB" w:bidi="en-GB"/>
        </w:rPr>
        <w:t xml:space="preserve">have </w:t>
      </w:r>
      <w:r w:rsidR="002D3B73" w:rsidRPr="00F63D03">
        <w:rPr>
          <w:rFonts w:asciiTheme="minorHAnsi" w:eastAsia="Calibri" w:hAnsiTheme="minorHAnsi" w:cs="Calibri"/>
          <w:color w:val="000000"/>
          <w:szCs w:val="24"/>
          <w:lang w:val="en-GB" w:bidi="en-GB"/>
        </w:rPr>
        <w:t xml:space="preserve">very good skills in </w:t>
      </w:r>
      <w:r w:rsidR="006B5652" w:rsidRPr="00F63D03">
        <w:rPr>
          <w:rFonts w:asciiTheme="minorHAnsi" w:eastAsia="Calibri" w:hAnsiTheme="minorHAnsi" w:cs="Calibri"/>
          <w:color w:val="000000"/>
          <w:szCs w:val="24"/>
          <w:lang w:val="en-GB" w:bidi="en-GB"/>
        </w:rPr>
        <w:t>English (written and spoken)</w:t>
      </w:r>
      <w:r w:rsidR="002D3B73" w:rsidRPr="00F63D03">
        <w:rPr>
          <w:rFonts w:asciiTheme="minorHAnsi" w:eastAsia="Calibri" w:hAnsiTheme="minorHAnsi" w:cs="Calibri"/>
          <w:color w:val="000000"/>
          <w:szCs w:val="24"/>
          <w:lang w:val="en-GB" w:bidi="en-GB"/>
        </w:rPr>
        <w:t xml:space="preserve">, equivalent to at least level </w:t>
      </w:r>
      <w:r w:rsidR="006B5652" w:rsidRPr="00F63D03">
        <w:rPr>
          <w:rFonts w:asciiTheme="minorHAnsi" w:eastAsia="Calibri" w:hAnsiTheme="minorHAnsi" w:cs="Calibri"/>
          <w:color w:val="000000"/>
          <w:szCs w:val="24"/>
          <w:lang w:val="en-GB" w:bidi="en-GB"/>
        </w:rPr>
        <w:t>2, Full Professional Proficiency in Appendix H</w:t>
      </w:r>
      <w:r w:rsidR="0023288B" w:rsidRPr="00F63D03">
        <w:rPr>
          <w:rFonts w:asciiTheme="minorHAnsi" w:eastAsia="Calibri" w:hAnsiTheme="minorHAnsi" w:cs="Calibri"/>
          <w:color w:val="000000"/>
          <w:szCs w:val="24"/>
          <w:lang w:val="en-GB" w:bidi="en-GB"/>
        </w:rPr>
        <w:t xml:space="preserve"> – Sida’s</w:t>
      </w:r>
      <w:r w:rsidR="006B5652" w:rsidRPr="00F63D03">
        <w:rPr>
          <w:rFonts w:asciiTheme="minorHAnsi" w:eastAsia="Calibri" w:hAnsiTheme="minorHAnsi" w:cs="Calibri"/>
          <w:color w:val="000000"/>
          <w:szCs w:val="24"/>
          <w:lang w:val="en-GB" w:bidi="en-GB"/>
        </w:rPr>
        <w:t xml:space="preserve"> Language </w:t>
      </w:r>
      <w:r w:rsidR="0023288B" w:rsidRPr="00F63D03">
        <w:rPr>
          <w:rFonts w:asciiTheme="minorHAnsi" w:eastAsia="Calibri" w:hAnsiTheme="minorHAnsi" w:cs="Calibri"/>
          <w:color w:val="000000"/>
          <w:szCs w:val="24"/>
          <w:lang w:val="en-GB" w:bidi="en-GB"/>
        </w:rPr>
        <w:t>L</w:t>
      </w:r>
      <w:r w:rsidR="006B5652" w:rsidRPr="00F63D03">
        <w:rPr>
          <w:rFonts w:asciiTheme="minorHAnsi" w:eastAsia="Calibri" w:hAnsiTheme="minorHAnsi" w:cs="Calibri"/>
          <w:color w:val="000000"/>
          <w:szCs w:val="24"/>
          <w:lang w:val="en-GB" w:bidi="en-GB"/>
        </w:rPr>
        <w:t>evel Definition.</w:t>
      </w:r>
    </w:p>
    <w:p w14:paraId="10593A6F" w14:textId="77777777" w:rsidR="003564D4" w:rsidRPr="00F63D03" w:rsidRDefault="003564D4" w:rsidP="001105E5">
      <w:pPr>
        <w:autoSpaceDE w:val="0"/>
        <w:autoSpaceDN w:val="0"/>
        <w:adjustRightInd w:val="0"/>
        <w:spacing w:after="0"/>
        <w:rPr>
          <w:rFonts w:asciiTheme="minorHAnsi" w:hAnsiTheme="minorHAnsi" w:cs="Garamond"/>
          <w:color w:val="000000"/>
          <w:szCs w:val="24"/>
        </w:rPr>
      </w:pPr>
    </w:p>
    <w:p w14:paraId="66228880" w14:textId="227C1098" w:rsidR="006B5652" w:rsidRPr="00F63D03" w:rsidRDefault="003564D4" w:rsidP="001105E5">
      <w:pPr>
        <w:autoSpaceDE w:val="0"/>
        <w:autoSpaceDN w:val="0"/>
        <w:adjustRightInd w:val="0"/>
        <w:spacing w:after="0"/>
        <w:rPr>
          <w:rFonts w:asciiTheme="minorHAnsi" w:hAnsiTheme="minorHAnsi" w:cs="Garamond"/>
          <w:color w:val="000000"/>
          <w:szCs w:val="24"/>
        </w:rPr>
      </w:pPr>
      <w:r w:rsidRPr="00F63D03">
        <w:rPr>
          <w:rFonts w:asciiTheme="minorHAnsi" w:hAnsiTheme="minorHAnsi" w:cs="Garamond"/>
          <w:color w:val="000000"/>
          <w:szCs w:val="24"/>
        </w:rPr>
        <w:t>The person(s) responsible for the performance of each specific audit assignment will be Senior Consultant(s) and have a very high level of competence within his/her area. The Senior consultant(s) should be able to work as a team-leader. A very high level of competence is defined as the consultant (individual) meeting all the requirements above.</w:t>
      </w:r>
    </w:p>
    <w:p w14:paraId="580E8CF0" w14:textId="77777777" w:rsidR="003564D4" w:rsidRPr="00F63D03" w:rsidRDefault="003564D4" w:rsidP="001105E5">
      <w:pPr>
        <w:autoSpaceDE w:val="0"/>
        <w:autoSpaceDN w:val="0"/>
        <w:adjustRightInd w:val="0"/>
        <w:spacing w:after="0"/>
        <w:rPr>
          <w:rFonts w:asciiTheme="minorHAnsi" w:hAnsiTheme="minorHAnsi" w:cs="Calibri"/>
          <w:color w:val="000000"/>
          <w:szCs w:val="24"/>
        </w:rPr>
      </w:pPr>
    </w:p>
    <w:p w14:paraId="6C8E22B6" w14:textId="77777777" w:rsidR="002D3B73" w:rsidRPr="00F63D03" w:rsidRDefault="002D3B73" w:rsidP="001105E5">
      <w:pPr>
        <w:pStyle w:val="Heading4"/>
        <w:spacing w:before="0"/>
        <w:rPr>
          <w:rFonts w:asciiTheme="minorHAnsi" w:hAnsiTheme="minorHAnsi"/>
          <w:sz w:val="24"/>
        </w:rPr>
      </w:pPr>
      <w:r w:rsidRPr="00F63D03">
        <w:rPr>
          <w:rFonts w:asciiTheme="minorHAnsi" w:eastAsia="Calibri" w:hAnsiTheme="minorHAnsi"/>
          <w:sz w:val="24"/>
          <w:lang w:val="en-GB" w:bidi="en-GB"/>
        </w:rPr>
        <w:t>Level 2 consultants shall</w:t>
      </w:r>
    </w:p>
    <w:p w14:paraId="23D69276" w14:textId="470DF301" w:rsidR="002D3B73" w:rsidRPr="00F63D03" w:rsidRDefault="002D3B73" w:rsidP="001105E5">
      <w:pPr>
        <w:pStyle w:val="ListParagraph"/>
        <w:numPr>
          <w:ilvl w:val="0"/>
          <w:numId w:val="4"/>
        </w:numPr>
        <w:spacing w:after="0"/>
        <w:ind w:left="714" w:hanging="357"/>
        <w:rPr>
          <w:rFonts w:asciiTheme="minorHAnsi" w:eastAsia="Calibri" w:hAnsiTheme="minorHAnsi" w:cs="Calibri"/>
          <w:color w:val="000000"/>
          <w:szCs w:val="24"/>
          <w:lang w:bidi="en-GB"/>
        </w:rPr>
      </w:pPr>
      <w:r w:rsidRPr="00F63D03">
        <w:rPr>
          <w:rFonts w:asciiTheme="minorHAnsi" w:eastAsia="Calibri" w:hAnsiTheme="minorHAnsi" w:cs="Calibri"/>
          <w:color w:val="000000"/>
          <w:szCs w:val="24"/>
          <w:lang w:val="en-GB" w:bidi="en-GB"/>
        </w:rPr>
        <w:t xml:space="preserve">have </w:t>
      </w:r>
      <w:r w:rsidR="00616E6B" w:rsidRPr="00F63D03">
        <w:rPr>
          <w:rFonts w:asciiTheme="minorHAnsi" w:eastAsia="Calibri" w:hAnsiTheme="minorHAnsi" w:cs="Calibri"/>
          <w:color w:val="000000"/>
          <w:szCs w:val="24"/>
          <w:lang w:val="en-GB" w:bidi="en-GB"/>
        </w:rPr>
        <w:t xml:space="preserve">at least bachelor's degree or equivalent qualification </w:t>
      </w:r>
      <w:r w:rsidR="00616E6B" w:rsidRPr="00F63D03">
        <w:rPr>
          <w:rFonts w:asciiTheme="minorHAnsi" w:eastAsia="Calibri" w:hAnsiTheme="minorHAnsi" w:cs="Calibri"/>
          <w:color w:val="000000"/>
          <w:szCs w:val="24"/>
          <w:lang w:bidi="en-GB"/>
        </w:rPr>
        <w:t xml:space="preserve">from </w:t>
      </w:r>
      <w:r w:rsidR="006B5652" w:rsidRPr="00F63D03">
        <w:rPr>
          <w:rFonts w:asciiTheme="minorHAnsi" w:eastAsia="Calibri" w:hAnsiTheme="minorHAnsi" w:cs="Calibri"/>
          <w:color w:val="000000"/>
          <w:szCs w:val="24"/>
          <w:lang w:bidi="en-GB"/>
        </w:rPr>
        <w:t xml:space="preserve">a college/university with relevance for performing assignments in the </w:t>
      </w:r>
      <w:r w:rsidR="0023288B" w:rsidRPr="00F63D03">
        <w:rPr>
          <w:rFonts w:asciiTheme="minorHAnsi" w:eastAsia="Calibri" w:hAnsiTheme="minorHAnsi" w:cs="Calibri"/>
          <w:color w:val="000000"/>
          <w:szCs w:val="24"/>
          <w:lang w:bidi="en-GB"/>
        </w:rPr>
        <w:t>a</w:t>
      </w:r>
      <w:r w:rsidR="006B5652" w:rsidRPr="00F63D03">
        <w:rPr>
          <w:rFonts w:asciiTheme="minorHAnsi" w:eastAsia="Calibri" w:hAnsiTheme="minorHAnsi" w:cs="Calibri"/>
          <w:color w:val="000000"/>
          <w:szCs w:val="24"/>
          <w:lang w:bidi="en-GB"/>
        </w:rPr>
        <w:t xml:space="preserve">uditing </w:t>
      </w:r>
      <w:r w:rsidR="00517B2A" w:rsidRPr="00F63D03">
        <w:rPr>
          <w:rFonts w:asciiTheme="minorHAnsi" w:eastAsia="Calibri" w:hAnsiTheme="minorHAnsi" w:cs="Calibri"/>
          <w:color w:val="000000"/>
          <w:szCs w:val="24"/>
          <w:lang w:bidi="en-GB"/>
        </w:rPr>
        <w:t>s</w:t>
      </w:r>
      <w:r w:rsidR="006B5652" w:rsidRPr="00F63D03">
        <w:rPr>
          <w:rFonts w:asciiTheme="minorHAnsi" w:eastAsia="Calibri" w:hAnsiTheme="minorHAnsi" w:cs="Calibri"/>
          <w:color w:val="000000"/>
          <w:szCs w:val="24"/>
          <w:lang w:bidi="en-GB"/>
        </w:rPr>
        <w:t>ector or acquired equivalent substantiated knowledge through three years of working experience</w:t>
      </w:r>
      <w:r w:rsidRPr="00F63D03">
        <w:rPr>
          <w:rFonts w:asciiTheme="minorHAnsi" w:eastAsia="Calibri" w:hAnsiTheme="minorHAnsi" w:cs="Calibri"/>
          <w:color w:val="000000"/>
          <w:szCs w:val="24"/>
          <w:lang w:val="en-GB" w:bidi="en-GB"/>
        </w:rPr>
        <w:t>,</w:t>
      </w:r>
    </w:p>
    <w:p w14:paraId="6DA2E79D" w14:textId="2B68D1C9" w:rsidR="006B5652" w:rsidRPr="00F63D03" w:rsidRDefault="002D3B73" w:rsidP="001105E5">
      <w:pPr>
        <w:pStyle w:val="ListParagraph"/>
        <w:numPr>
          <w:ilvl w:val="0"/>
          <w:numId w:val="4"/>
        </w:numPr>
        <w:spacing w:after="0"/>
        <w:ind w:left="714" w:hanging="357"/>
        <w:contextualSpacing w:val="0"/>
        <w:rPr>
          <w:rFonts w:asciiTheme="minorHAnsi" w:hAnsiTheme="minorHAnsi" w:cs="Calibri"/>
          <w:color w:val="000000"/>
          <w:szCs w:val="24"/>
        </w:rPr>
      </w:pPr>
      <w:r w:rsidRPr="00F63D03">
        <w:rPr>
          <w:rFonts w:asciiTheme="minorHAnsi" w:eastAsia="Calibri" w:hAnsiTheme="minorHAnsi" w:cs="Calibri"/>
          <w:color w:val="000000"/>
          <w:szCs w:val="24"/>
          <w:lang w:val="en-GB" w:bidi="en-GB"/>
        </w:rPr>
        <w:t xml:space="preserve">have at least five (5) years of working </w:t>
      </w:r>
      <w:r w:rsidR="006B5652" w:rsidRPr="00F63D03">
        <w:rPr>
          <w:rFonts w:asciiTheme="minorHAnsi" w:eastAsia="Calibri" w:hAnsiTheme="minorHAnsi" w:cs="Calibri"/>
          <w:color w:val="000000"/>
          <w:szCs w:val="24"/>
          <w:lang w:bidi="en-GB"/>
        </w:rPr>
        <w:t xml:space="preserve">experience of assignments with relevance for performing assignments in the </w:t>
      </w:r>
      <w:r w:rsidR="0023288B" w:rsidRPr="00F63D03">
        <w:rPr>
          <w:rFonts w:asciiTheme="minorHAnsi" w:eastAsia="Calibri" w:hAnsiTheme="minorHAnsi" w:cs="Calibri"/>
          <w:color w:val="000000"/>
          <w:szCs w:val="24"/>
          <w:lang w:bidi="en-GB"/>
        </w:rPr>
        <w:t>a</w:t>
      </w:r>
      <w:r w:rsidR="006B5652" w:rsidRPr="00F63D03">
        <w:rPr>
          <w:rFonts w:asciiTheme="minorHAnsi" w:eastAsia="Calibri" w:hAnsiTheme="minorHAnsi" w:cs="Calibri"/>
          <w:color w:val="000000"/>
          <w:szCs w:val="24"/>
          <w:lang w:bidi="en-GB"/>
        </w:rPr>
        <w:t xml:space="preserve">uditing </w:t>
      </w:r>
      <w:r w:rsidR="0023288B" w:rsidRPr="00F63D03">
        <w:rPr>
          <w:rFonts w:asciiTheme="minorHAnsi" w:eastAsia="Calibri" w:hAnsiTheme="minorHAnsi" w:cs="Calibri"/>
          <w:color w:val="000000"/>
          <w:szCs w:val="24"/>
          <w:lang w:bidi="en-GB"/>
        </w:rPr>
        <w:t>s</w:t>
      </w:r>
      <w:r w:rsidR="006B5652" w:rsidRPr="00F63D03">
        <w:rPr>
          <w:rFonts w:asciiTheme="minorHAnsi" w:eastAsia="Calibri" w:hAnsiTheme="minorHAnsi" w:cs="Calibri"/>
          <w:color w:val="000000"/>
          <w:szCs w:val="24"/>
          <w:lang w:bidi="en-GB"/>
        </w:rPr>
        <w:t>ector that are relevant to the sub-division of services being tendered for</w:t>
      </w:r>
      <w:r w:rsidRPr="00F63D03">
        <w:rPr>
          <w:rFonts w:asciiTheme="minorHAnsi" w:eastAsia="Calibri" w:hAnsiTheme="minorHAnsi" w:cs="Calibri"/>
          <w:color w:val="000000"/>
          <w:szCs w:val="24"/>
          <w:lang w:val="en-GB" w:bidi="en-GB"/>
        </w:rPr>
        <w:t xml:space="preserve">, </w:t>
      </w:r>
    </w:p>
    <w:p w14:paraId="109A57D3" w14:textId="3EA969EB" w:rsidR="006B5652" w:rsidRPr="00F63D03" w:rsidRDefault="00616E6B" w:rsidP="001105E5">
      <w:pPr>
        <w:numPr>
          <w:ilvl w:val="0"/>
          <w:numId w:val="4"/>
        </w:numPr>
        <w:autoSpaceDE w:val="0"/>
        <w:autoSpaceDN w:val="0"/>
        <w:adjustRightInd w:val="0"/>
        <w:spacing w:after="0"/>
        <w:rPr>
          <w:rFonts w:asciiTheme="minorHAnsi" w:hAnsiTheme="minorHAnsi" w:cs="Calibri"/>
          <w:color w:val="000000"/>
          <w:szCs w:val="24"/>
        </w:rPr>
      </w:pPr>
      <w:r w:rsidRPr="00F63D03">
        <w:rPr>
          <w:rFonts w:asciiTheme="minorHAnsi" w:hAnsiTheme="minorHAnsi" w:cs="Garamond"/>
          <w:color w:val="000000"/>
          <w:szCs w:val="24"/>
        </w:rPr>
        <w:t>m</w:t>
      </w:r>
      <w:r w:rsidR="006B5652" w:rsidRPr="00F63D03">
        <w:rPr>
          <w:rFonts w:asciiTheme="minorHAnsi" w:hAnsiTheme="minorHAnsi" w:cs="Garamond"/>
          <w:color w:val="000000"/>
          <w:szCs w:val="24"/>
        </w:rPr>
        <w:t xml:space="preserve">ust have participated in at least three assignments during the last three years within the </w:t>
      </w:r>
      <w:r w:rsidR="0023288B" w:rsidRPr="00F63D03">
        <w:rPr>
          <w:rFonts w:asciiTheme="minorHAnsi" w:hAnsiTheme="minorHAnsi" w:cs="Garamond"/>
          <w:color w:val="000000"/>
          <w:szCs w:val="24"/>
        </w:rPr>
        <w:t>f</w:t>
      </w:r>
      <w:r w:rsidR="006B5652" w:rsidRPr="00F63D03">
        <w:rPr>
          <w:rFonts w:asciiTheme="minorHAnsi" w:hAnsiTheme="minorHAnsi" w:cs="Garamond"/>
          <w:color w:val="000000"/>
          <w:szCs w:val="24"/>
        </w:rPr>
        <w:t>inance/accounting/</w:t>
      </w:r>
      <w:r w:rsidR="0023288B" w:rsidRPr="00F63D03">
        <w:rPr>
          <w:rFonts w:asciiTheme="minorHAnsi" w:hAnsiTheme="minorHAnsi" w:cs="Garamond"/>
          <w:color w:val="000000"/>
          <w:szCs w:val="24"/>
        </w:rPr>
        <w:t>a</w:t>
      </w:r>
      <w:r w:rsidR="006B5652" w:rsidRPr="00F63D03">
        <w:rPr>
          <w:rFonts w:asciiTheme="minorHAnsi" w:hAnsiTheme="minorHAnsi" w:cs="Garamond"/>
          <w:color w:val="000000"/>
          <w:szCs w:val="24"/>
        </w:rPr>
        <w:t xml:space="preserve">uditing </w:t>
      </w:r>
      <w:r w:rsidR="0023288B" w:rsidRPr="00F63D03">
        <w:rPr>
          <w:rFonts w:asciiTheme="minorHAnsi" w:hAnsiTheme="minorHAnsi" w:cs="Garamond"/>
          <w:color w:val="000000"/>
          <w:szCs w:val="24"/>
        </w:rPr>
        <w:t>s</w:t>
      </w:r>
      <w:r w:rsidR="006B5652" w:rsidRPr="00F63D03">
        <w:rPr>
          <w:rFonts w:asciiTheme="minorHAnsi" w:hAnsiTheme="minorHAnsi" w:cs="Garamond"/>
          <w:color w:val="000000"/>
          <w:szCs w:val="24"/>
        </w:rPr>
        <w:t>ector and the sub-division of services being tendered for, and</w:t>
      </w:r>
    </w:p>
    <w:p w14:paraId="74063139" w14:textId="65BCEC25" w:rsidR="002D3B73" w:rsidRPr="00F63D03" w:rsidRDefault="00616E6B" w:rsidP="001105E5">
      <w:pPr>
        <w:pStyle w:val="ListParagraph"/>
        <w:numPr>
          <w:ilvl w:val="0"/>
          <w:numId w:val="4"/>
        </w:numPr>
        <w:spacing w:after="0"/>
        <w:ind w:left="714" w:hanging="357"/>
        <w:contextualSpacing w:val="0"/>
        <w:rPr>
          <w:rFonts w:asciiTheme="minorHAnsi" w:hAnsiTheme="minorHAnsi" w:cs="Calibri"/>
          <w:color w:val="000000"/>
          <w:szCs w:val="24"/>
        </w:rPr>
      </w:pPr>
      <w:r w:rsidRPr="00F63D03">
        <w:rPr>
          <w:rFonts w:asciiTheme="minorHAnsi" w:eastAsia="Calibri" w:hAnsiTheme="minorHAnsi" w:cs="Calibri"/>
          <w:color w:val="000000"/>
          <w:szCs w:val="24"/>
          <w:lang w:val="en-GB" w:bidi="en-GB"/>
        </w:rPr>
        <w:t xml:space="preserve">must </w:t>
      </w:r>
      <w:r w:rsidR="00E34A10" w:rsidRPr="00F63D03">
        <w:rPr>
          <w:rFonts w:asciiTheme="minorHAnsi" w:eastAsia="Calibri" w:hAnsiTheme="minorHAnsi" w:cs="Calibri"/>
          <w:color w:val="000000"/>
          <w:szCs w:val="24"/>
          <w:lang w:val="en-GB" w:bidi="en-GB"/>
        </w:rPr>
        <w:t xml:space="preserve">have </w:t>
      </w:r>
      <w:r w:rsidR="002D3B73" w:rsidRPr="00F63D03">
        <w:rPr>
          <w:rFonts w:asciiTheme="minorHAnsi" w:eastAsia="Calibri" w:hAnsiTheme="minorHAnsi" w:cs="Calibri"/>
          <w:color w:val="000000"/>
          <w:szCs w:val="24"/>
          <w:lang w:val="en-GB" w:bidi="en-GB"/>
        </w:rPr>
        <w:t xml:space="preserve">very good skills in </w:t>
      </w:r>
      <w:r w:rsidRPr="00F63D03">
        <w:rPr>
          <w:rFonts w:asciiTheme="minorHAnsi" w:eastAsia="Calibri" w:hAnsiTheme="minorHAnsi" w:cs="Calibri"/>
          <w:color w:val="000000"/>
          <w:szCs w:val="24"/>
          <w:lang w:val="en-GB" w:bidi="en-GB"/>
        </w:rPr>
        <w:t>English</w:t>
      </w:r>
      <w:r w:rsidR="002D3B73" w:rsidRPr="00F63D03">
        <w:rPr>
          <w:rFonts w:asciiTheme="minorHAnsi" w:eastAsia="Calibri" w:hAnsiTheme="minorHAnsi" w:cs="Calibri"/>
          <w:color w:val="000000"/>
          <w:szCs w:val="24"/>
          <w:lang w:val="en-GB" w:bidi="en-GB"/>
        </w:rPr>
        <w:t xml:space="preserve">, equivalent to at least level </w:t>
      </w:r>
      <w:r w:rsidRPr="00F63D03">
        <w:rPr>
          <w:rFonts w:asciiTheme="minorHAnsi" w:eastAsia="Calibri" w:hAnsiTheme="minorHAnsi" w:cs="Calibri"/>
          <w:color w:val="000000"/>
          <w:szCs w:val="24"/>
          <w:lang w:val="en-GB" w:bidi="en-GB"/>
        </w:rPr>
        <w:t>2, Full Professional Proficiency in Appendix H</w:t>
      </w:r>
      <w:r w:rsidR="0023288B" w:rsidRPr="00F63D03">
        <w:rPr>
          <w:rFonts w:asciiTheme="minorHAnsi" w:eastAsia="Calibri" w:hAnsiTheme="minorHAnsi" w:cs="Calibri"/>
          <w:color w:val="000000"/>
          <w:szCs w:val="24"/>
          <w:lang w:val="en-GB" w:bidi="en-GB"/>
        </w:rPr>
        <w:t xml:space="preserve"> – Sida’s</w:t>
      </w:r>
      <w:r w:rsidRPr="00F63D03">
        <w:rPr>
          <w:rFonts w:asciiTheme="minorHAnsi" w:eastAsia="Calibri" w:hAnsiTheme="minorHAnsi" w:cs="Calibri"/>
          <w:color w:val="000000"/>
          <w:szCs w:val="24"/>
          <w:lang w:val="en-GB" w:bidi="en-GB"/>
        </w:rPr>
        <w:t xml:space="preserve"> Language Level Definition.</w:t>
      </w:r>
    </w:p>
    <w:p w14:paraId="20E478D0" w14:textId="77777777" w:rsidR="0023288B" w:rsidRPr="00F63D03" w:rsidRDefault="0023288B" w:rsidP="0023288B">
      <w:pPr>
        <w:pStyle w:val="ListParagraph"/>
        <w:spacing w:after="0"/>
        <w:ind w:left="714"/>
        <w:contextualSpacing w:val="0"/>
        <w:rPr>
          <w:rFonts w:asciiTheme="minorHAnsi" w:hAnsiTheme="minorHAnsi" w:cs="Calibri"/>
          <w:color w:val="000000"/>
          <w:szCs w:val="24"/>
        </w:rPr>
      </w:pPr>
    </w:p>
    <w:p w14:paraId="0EDFBF7F" w14:textId="6D173F32" w:rsidR="003564D4" w:rsidRPr="00F63D03" w:rsidRDefault="003564D4" w:rsidP="001105E5">
      <w:pPr>
        <w:spacing w:after="0"/>
        <w:rPr>
          <w:rFonts w:asciiTheme="minorHAnsi" w:hAnsiTheme="minorHAnsi" w:cs="Calibri"/>
          <w:color w:val="000000"/>
          <w:szCs w:val="24"/>
        </w:rPr>
      </w:pPr>
      <w:r w:rsidRPr="00F63D03">
        <w:rPr>
          <w:rFonts w:asciiTheme="minorHAnsi" w:hAnsiTheme="minorHAnsi" w:cs="Calibri"/>
          <w:color w:val="000000"/>
          <w:szCs w:val="24"/>
        </w:rPr>
        <w:t>Level 2 Consultant must have a good level of competence within his/her area and be able to work independently. A good level of competence is defined as the consultant (individual) meeting all the requirements above.</w:t>
      </w:r>
    </w:p>
    <w:p w14:paraId="09C13661" w14:textId="77777777" w:rsidR="0023288B" w:rsidRPr="00F63D03" w:rsidRDefault="0023288B" w:rsidP="001105E5">
      <w:pPr>
        <w:spacing w:after="0"/>
        <w:rPr>
          <w:rFonts w:asciiTheme="minorHAnsi" w:hAnsiTheme="minorHAnsi" w:cs="Calibri"/>
          <w:color w:val="000000"/>
          <w:szCs w:val="24"/>
        </w:rPr>
      </w:pPr>
    </w:p>
    <w:p w14:paraId="0A71A19F" w14:textId="77777777" w:rsidR="002D3B73" w:rsidRPr="00F63D03" w:rsidRDefault="002D3B73" w:rsidP="001105E5">
      <w:pPr>
        <w:pStyle w:val="Heading4"/>
        <w:spacing w:before="0"/>
        <w:rPr>
          <w:rFonts w:asciiTheme="minorHAnsi" w:eastAsia="Calibri" w:hAnsiTheme="minorHAnsi"/>
          <w:sz w:val="24"/>
          <w:lang w:val="en-GB" w:bidi="en-GB"/>
        </w:rPr>
      </w:pPr>
      <w:r w:rsidRPr="00F63D03">
        <w:rPr>
          <w:rFonts w:asciiTheme="minorHAnsi" w:eastAsia="Calibri" w:hAnsiTheme="minorHAnsi"/>
          <w:sz w:val="24"/>
          <w:lang w:val="en-GB" w:bidi="en-GB"/>
        </w:rPr>
        <w:t xml:space="preserve">Level 3 consultants shall </w:t>
      </w:r>
    </w:p>
    <w:p w14:paraId="445203CA" w14:textId="4613BCDD" w:rsidR="002D3B73" w:rsidRPr="00F63D03" w:rsidRDefault="002D3B73" w:rsidP="001105E5">
      <w:pPr>
        <w:pStyle w:val="ListParagraph"/>
        <w:numPr>
          <w:ilvl w:val="0"/>
          <w:numId w:val="4"/>
        </w:numPr>
        <w:spacing w:after="0"/>
        <w:ind w:left="714" w:hanging="357"/>
        <w:contextualSpacing w:val="0"/>
        <w:rPr>
          <w:rFonts w:asciiTheme="minorHAnsi" w:hAnsiTheme="minorHAnsi" w:cs="Calibri"/>
          <w:color w:val="000000"/>
          <w:szCs w:val="24"/>
        </w:rPr>
      </w:pPr>
      <w:r w:rsidRPr="00F63D03">
        <w:rPr>
          <w:rFonts w:asciiTheme="minorHAnsi" w:eastAsia="Calibri" w:hAnsiTheme="minorHAnsi" w:cs="Calibri"/>
          <w:color w:val="000000"/>
          <w:szCs w:val="24"/>
          <w:lang w:val="en-GB" w:bidi="en-GB"/>
        </w:rPr>
        <w:t>have a</w:t>
      </w:r>
      <w:r w:rsidR="00616E6B" w:rsidRPr="00F63D03">
        <w:rPr>
          <w:rFonts w:asciiTheme="minorHAnsi" w:eastAsia="Calibri" w:hAnsiTheme="minorHAnsi" w:cs="Calibri"/>
          <w:color w:val="000000"/>
          <w:szCs w:val="24"/>
          <w:lang w:val="en-GB" w:bidi="en-GB"/>
        </w:rPr>
        <w:t xml:space="preserve">t least bachelor’s degree </w:t>
      </w:r>
      <w:r w:rsidRPr="00F63D03">
        <w:rPr>
          <w:rFonts w:asciiTheme="minorHAnsi" w:eastAsia="Calibri" w:hAnsiTheme="minorHAnsi" w:cs="Calibri"/>
          <w:color w:val="000000"/>
          <w:szCs w:val="24"/>
          <w:lang w:val="en-GB" w:bidi="en-GB"/>
        </w:rPr>
        <w:t>or equivalent qualification</w:t>
      </w:r>
      <w:r w:rsidR="00616E6B" w:rsidRPr="00F63D03">
        <w:rPr>
          <w:rFonts w:asciiTheme="minorHAnsi" w:eastAsia="Calibri" w:hAnsiTheme="minorHAnsi" w:cs="Calibri"/>
          <w:color w:val="000000"/>
          <w:szCs w:val="24"/>
          <w:lang w:val="en-GB" w:bidi="en-GB"/>
        </w:rPr>
        <w:t xml:space="preserve"> </w:t>
      </w:r>
      <w:r w:rsidR="00616E6B" w:rsidRPr="00F63D03">
        <w:rPr>
          <w:rFonts w:asciiTheme="minorHAnsi" w:eastAsia="Calibri" w:hAnsiTheme="minorHAnsi" w:cs="Calibri"/>
          <w:color w:val="000000"/>
          <w:szCs w:val="24"/>
          <w:lang w:bidi="en-GB"/>
        </w:rPr>
        <w:t>from a college/university with relevance for performing assignments in the Auditing Sector or acquired equivalent substantiated knowledge through two years of working experience</w:t>
      </w:r>
      <w:r w:rsidRPr="00F63D03">
        <w:rPr>
          <w:rFonts w:asciiTheme="minorHAnsi" w:eastAsia="Calibri" w:hAnsiTheme="minorHAnsi" w:cs="Calibri"/>
          <w:color w:val="000000"/>
          <w:szCs w:val="24"/>
          <w:lang w:val="en-GB" w:bidi="en-GB"/>
        </w:rPr>
        <w:t>,</w:t>
      </w:r>
    </w:p>
    <w:p w14:paraId="19682A9C" w14:textId="592C74F7" w:rsidR="002D3B73" w:rsidRPr="00F63D03" w:rsidRDefault="002D3B73" w:rsidP="001105E5">
      <w:pPr>
        <w:pStyle w:val="ListParagraph"/>
        <w:numPr>
          <w:ilvl w:val="0"/>
          <w:numId w:val="4"/>
        </w:numPr>
        <w:spacing w:after="0"/>
        <w:ind w:left="714" w:hanging="357"/>
        <w:contextualSpacing w:val="0"/>
        <w:rPr>
          <w:rFonts w:asciiTheme="minorHAnsi" w:hAnsiTheme="minorHAnsi" w:cs="Calibri"/>
          <w:color w:val="000000"/>
          <w:szCs w:val="24"/>
        </w:rPr>
      </w:pPr>
      <w:r w:rsidRPr="00F63D03">
        <w:rPr>
          <w:rFonts w:asciiTheme="minorHAnsi" w:eastAsia="Calibri" w:hAnsiTheme="minorHAnsi" w:cs="Calibri"/>
          <w:color w:val="000000"/>
          <w:szCs w:val="24"/>
          <w:lang w:val="en-GB" w:bidi="en-GB"/>
        </w:rPr>
        <w:t>have at least t</w:t>
      </w:r>
      <w:r w:rsidR="005226F7" w:rsidRPr="00F63D03">
        <w:rPr>
          <w:rFonts w:asciiTheme="minorHAnsi" w:eastAsia="Calibri" w:hAnsiTheme="minorHAnsi" w:cs="Calibri"/>
          <w:color w:val="000000"/>
          <w:szCs w:val="24"/>
          <w:lang w:val="en-GB" w:bidi="en-GB"/>
        </w:rPr>
        <w:t>hree</w:t>
      </w:r>
      <w:r w:rsidRPr="00F63D03">
        <w:rPr>
          <w:rFonts w:asciiTheme="minorHAnsi" w:eastAsia="Calibri" w:hAnsiTheme="minorHAnsi" w:cs="Calibri"/>
          <w:color w:val="000000"/>
          <w:szCs w:val="24"/>
          <w:lang w:val="en-GB" w:bidi="en-GB"/>
        </w:rPr>
        <w:t xml:space="preserve"> (</w:t>
      </w:r>
      <w:r w:rsidR="005226F7" w:rsidRPr="00F63D03">
        <w:rPr>
          <w:rFonts w:asciiTheme="minorHAnsi" w:eastAsia="Calibri" w:hAnsiTheme="minorHAnsi" w:cs="Calibri"/>
          <w:color w:val="000000"/>
          <w:szCs w:val="24"/>
          <w:lang w:val="en-GB" w:bidi="en-GB"/>
        </w:rPr>
        <w:t>3</w:t>
      </w:r>
      <w:r w:rsidRPr="00F63D03">
        <w:rPr>
          <w:rFonts w:asciiTheme="minorHAnsi" w:eastAsia="Calibri" w:hAnsiTheme="minorHAnsi" w:cs="Calibri"/>
          <w:color w:val="000000"/>
          <w:szCs w:val="24"/>
          <w:lang w:val="en-GB" w:bidi="en-GB"/>
        </w:rPr>
        <w:t xml:space="preserve">) years of experience working within the </w:t>
      </w:r>
      <w:r w:rsidR="00616E6B" w:rsidRPr="00F63D03">
        <w:rPr>
          <w:rFonts w:asciiTheme="minorHAnsi" w:eastAsia="Calibri" w:hAnsiTheme="minorHAnsi" w:cs="Calibri"/>
          <w:color w:val="000000"/>
          <w:szCs w:val="24"/>
          <w:lang w:val="en-GB" w:bidi="en-GB"/>
        </w:rPr>
        <w:t>auditing sector, and</w:t>
      </w:r>
    </w:p>
    <w:p w14:paraId="4C376E6D" w14:textId="77D32F0A" w:rsidR="002D3B73" w:rsidRPr="00F63D03" w:rsidRDefault="00AB7B62" w:rsidP="001105E5">
      <w:pPr>
        <w:pStyle w:val="ListParagraph"/>
        <w:numPr>
          <w:ilvl w:val="0"/>
          <w:numId w:val="4"/>
        </w:numPr>
        <w:spacing w:after="0"/>
        <w:ind w:left="714" w:hanging="357"/>
        <w:contextualSpacing w:val="0"/>
        <w:rPr>
          <w:rFonts w:asciiTheme="minorHAnsi" w:hAnsiTheme="minorHAnsi" w:cs="Calibri"/>
          <w:color w:val="000000"/>
          <w:szCs w:val="24"/>
        </w:rPr>
      </w:pPr>
      <w:r w:rsidRPr="00F63D03">
        <w:rPr>
          <w:rFonts w:asciiTheme="minorHAnsi" w:eastAsia="Calibri" w:hAnsiTheme="minorHAnsi" w:cs="Calibri"/>
          <w:color w:val="000000"/>
          <w:szCs w:val="24"/>
          <w:lang w:val="en-GB" w:bidi="en-GB"/>
        </w:rPr>
        <w:t xml:space="preserve">have </w:t>
      </w:r>
      <w:r w:rsidR="002D3B73" w:rsidRPr="00F63D03">
        <w:rPr>
          <w:rFonts w:asciiTheme="minorHAnsi" w:eastAsia="Calibri" w:hAnsiTheme="minorHAnsi" w:cs="Calibri"/>
          <w:color w:val="000000"/>
          <w:szCs w:val="24"/>
          <w:lang w:val="en-GB" w:bidi="en-GB"/>
        </w:rPr>
        <w:t xml:space="preserve">very good skills in </w:t>
      </w:r>
      <w:r w:rsidR="00616E6B" w:rsidRPr="00F63D03">
        <w:rPr>
          <w:rFonts w:asciiTheme="minorHAnsi" w:eastAsia="Calibri" w:hAnsiTheme="minorHAnsi" w:cs="Calibri"/>
          <w:color w:val="000000"/>
          <w:szCs w:val="24"/>
          <w:lang w:val="en-GB" w:bidi="en-GB"/>
        </w:rPr>
        <w:t>English</w:t>
      </w:r>
      <w:r w:rsidR="002D3B73" w:rsidRPr="00F63D03">
        <w:rPr>
          <w:rFonts w:asciiTheme="minorHAnsi" w:eastAsia="Calibri" w:hAnsiTheme="minorHAnsi" w:cs="Calibri"/>
          <w:color w:val="000000"/>
          <w:szCs w:val="24"/>
          <w:lang w:val="en-GB" w:bidi="en-GB"/>
        </w:rPr>
        <w:t xml:space="preserve">, equivalent to at least level </w:t>
      </w:r>
      <w:r w:rsidR="00616E6B" w:rsidRPr="00F63D03">
        <w:rPr>
          <w:rFonts w:asciiTheme="minorHAnsi" w:eastAsia="Calibri" w:hAnsiTheme="minorHAnsi" w:cs="Calibri"/>
          <w:color w:val="000000"/>
          <w:szCs w:val="24"/>
          <w:lang w:val="en-GB" w:bidi="en-GB"/>
        </w:rPr>
        <w:t>2, Full Professional Proficiency, Appendix H</w:t>
      </w:r>
      <w:r w:rsidR="0023288B" w:rsidRPr="00F63D03">
        <w:rPr>
          <w:rFonts w:asciiTheme="minorHAnsi" w:eastAsia="Calibri" w:hAnsiTheme="minorHAnsi" w:cs="Calibri"/>
          <w:color w:val="000000"/>
          <w:szCs w:val="24"/>
          <w:lang w:val="en-GB" w:bidi="en-GB"/>
        </w:rPr>
        <w:t xml:space="preserve"> – Sida’s </w:t>
      </w:r>
      <w:r w:rsidR="00616E6B" w:rsidRPr="00F63D03">
        <w:rPr>
          <w:rFonts w:asciiTheme="minorHAnsi" w:eastAsia="Calibri" w:hAnsiTheme="minorHAnsi" w:cs="Calibri"/>
          <w:color w:val="000000"/>
          <w:szCs w:val="24"/>
          <w:lang w:val="en-GB" w:bidi="en-GB"/>
        </w:rPr>
        <w:t xml:space="preserve">Language level Definition. </w:t>
      </w:r>
    </w:p>
    <w:p w14:paraId="7A1A14F3" w14:textId="77777777" w:rsidR="0023288B" w:rsidRPr="00F63D03" w:rsidRDefault="0023288B" w:rsidP="0023288B">
      <w:pPr>
        <w:pStyle w:val="ListParagraph"/>
        <w:spacing w:after="0"/>
        <w:ind w:left="714"/>
        <w:contextualSpacing w:val="0"/>
        <w:rPr>
          <w:rFonts w:asciiTheme="minorHAnsi" w:hAnsiTheme="minorHAnsi" w:cs="Calibri"/>
          <w:color w:val="000000"/>
          <w:szCs w:val="24"/>
        </w:rPr>
      </w:pPr>
    </w:p>
    <w:p w14:paraId="13391D62" w14:textId="04A4834B" w:rsidR="003564D4" w:rsidRPr="00F63D03" w:rsidRDefault="003564D4" w:rsidP="001105E5">
      <w:pPr>
        <w:spacing w:after="0"/>
        <w:rPr>
          <w:rFonts w:asciiTheme="minorHAnsi" w:hAnsiTheme="minorHAnsi" w:cs="Calibri"/>
          <w:color w:val="000000"/>
          <w:szCs w:val="24"/>
        </w:rPr>
      </w:pPr>
      <w:r w:rsidRPr="00F63D03">
        <w:rPr>
          <w:rFonts w:asciiTheme="minorHAnsi" w:hAnsiTheme="minorHAnsi" w:cs="Calibri"/>
          <w:color w:val="000000"/>
          <w:szCs w:val="24"/>
        </w:rPr>
        <w:t>Level 3 Consultants must have the experience and competencies to be able to assist in assignments. The level of competence is defined in the requirements above.</w:t>
      </w:r>
    </w:p>
    <w:p w14:paraId="2380A814" w14:textId="77777777" w:rsidR="0023288B" w:rsidRPr="00F63D03" w:rsidRDefault="0023288B" w:rsidP="001105E5">
      <w:pPr>
        <w:spacing w:after="0"/>
        <w:rPr>
          <w:rFonts w:asciiTheme="minorHAnsi" w:hAnsiTheme="minorHAnsi" w:cs="Calibri"/>
          <w:color w:val="000000"/>
          <w:szCs w:val="24"/>
        </w:rPr>
      </w:pPr>
    </w:p>
    <w:p w14:paraId="1D594349" w14:textId="6FE3B64E" w:rsidR="002D3B73" w:rsidRPr="00F63D03" w:rsidRDefault="002D3B73" w:rsidP="001105E5">
      <w:pPr>
        <w:spacing w:after="0"/>
        <w:rPr>
          <w:rFonts w:asciiTheme="minorHAnsi" w:hAnsiTheme="minorHAnsi"/>
          <w:szCs w:val="24"/>
          <w:lang w:val="en-GB" w:bidi="en-GB"/>
        </w:rPr>
      </w:pPr>
      <w:r w:rsidRPr="00F63D03">
        <w:rPr>
          <w:rFonts w:asciiTheme="minorHAnsi" w:hAnsiTheme="minorHAnsi"/>
          <w:szCs w:val="24"/>
          <w:lang w:val="en-GB" w:bidi="en-GB"/>
        </w:rPr>
        <w:t xml:space="preserve">The tenderer shall provide </w:t>
      </w:r>
      <w:r w:rsidR="003564D4" w:rsidRPr="00F63D03">
        <w:rPr>
          <w:rFonts w:asciiTheme="minorHAnsi" w:hAnsiTheme="minorHAnsi"/>
          <w:szCs w:val="24"/>
          <w:lang w:val="en-GB" w:bidi="en-GB"/>
        </w:rPr>
        <w:t>two (2)</w:t>
      </w:r>
      <w:r w:rsidRPr="00F63D03">
        <w:rPr>
          <w:rFonts w:asciiTheme="minorHAnsi" w:hAnsiTheme="minorHAnsi"/>
          <w:szCs w:val="24"/>
          <w:lang w:val="en-GB" w:bidi="en-GB"/>
        </w:rPr>
        <w:t xml:space="preserve"> Level 1 consultant and </w:t>
      </w:r>
      <w:r w:rsidR="003564D4" w:rsidRPr="00F63D03">
        <w:rPr>
          <w:rFonts w:asciiTheme="minorHAnsi" w:hAnsiTheme="minorHAnsi"/>
          <w:szCs w:val="24"/>
          <w:lang w:val="en-GB" w:bidi="en-GB"/>
        </w:rPr>
        <w:t>three (3)</w:t>
      </w:r>
      <w:r w:rsidRPr="00F63D03">
        <w:rPr>
          <w:rFonts w:asciiTheme="minorHAnsi" w:hAnsiTheme="minorHAnsi"/>
          <w:szCs w:val="24"/>
          <w:lang w:val="en-GB" w:bidi="en-GB"/>
        </w:rPr>
        <w:t xml:space="preserve"> Level 2 consultant </w:t>
      </w:r>
      <w:r w:rsidR="003564D4" w:rsidRPr="00F63D03">
        <w:rPr>
          <w:rFonts w:asciiTheme="minorHAnsi" w:hAnsiTheme="minorHAnsi"/>
          <w:szCs w:val="24"/>
          <w:lang w:val="en-GB" w:bidi="en-GB"/>
        </w:rPr>
        <w:t xml:space="preserve">and two (2) level 3 Consultants for the subdivision 1. </w:t>
      </w:r>
    </w:p>
    <w:p w14:paraId="7A7CC3DD" w14:textId="77777777" w:rsidR="0023288B" w:rsidRDefault="0023288B" w:rsidP="001105E5">
      <w:pPr>
        <w:spacing w:after="0"/>
        <w:rPr>
          <w:i/>
          <w:color w:val="FF0000"/>
        </w:rPr>
      </w:pPr>
    </w:p>
    <w:p w14:paraId="687B8146" w14:textId="4E6F13A9" w:rsidR="002D3B73" w:rsidRPr="00F63D03" w:rsidRDefault="002D3B73" w:rsidP="001105E5">
      <w:pPr>
        <w:spacing w:after="0"/>
        <w:rPr>
          <w:rFonts w:asciiTheme="minorHAnsi" w:hAnsiTheme="minorHAnsi"/>
          <w:szCs w:val="24"/>
          <w:lang w:val="en-GB" w:bidi="en-GB"/>
        </w:rPr>
      </w:pPr>
      <w:r w:rsidRPr="00F63D03">
        <w:rPr>
          <w:rFonts w:asciiTheme="minorHAnsi" w:hAnsiTheme="minorHAnsi"/>
          <w:szCs w:val="24"/>
          <w:lang w:val="en-GB" w:bidi="en-GB"/>
        </w:rPr>
        <w:t xml:space="preserve">The tender shall include the CVs of the proposed Level 1, Level 2 and Level 3 consultants. Each CV must include the following: </w:t>
      </w:r>
    </w:p>
    <w:p w14:paraId="14977852" w14:textId="77777777" w:rsidR="0023288B" w:rsidRPr="00F63D03" w:rsidRDefault="0023288B" w:rsidP="001105E5">
      <w:pPr>
        <w:spacing w:after="0"/>
        <w:rPr>
          <w:rFonts w:asciiTheme="minorHAnsi" w:hAnsiTheme="minorHAnsi"/>
          <w:color w:val="FF0000"/>
          <w:szCs w:val="24"/>
          <w:lang w:val="en-GB"/>
        </w:rPr>
      </w:pPr>
    </w:p>
    <w:p w14:paraId="651B4BDF" w14:textId="77777777" w:rsidR="002D3B73" w:rsidRPr="00F63D03" w:rsidRDefault="002D3B73" w:rsidP="001105E5">
      <w:pPr>
        <w:pStyle w:val="ListParagraph"/>
        <w:numPr>
          <w:ilvl w:val="1"/>
          <w:numId w:val="3"/>
        </w:numPr>
        <w:autoSpaceDE w:val="0"/>
        <w:autoSpaceDN w:val="0"/>
        <w:adjustRightInd w:val="0"/>
        <w:spacing w:after="0"/>
        <w:rPr>
          <w:rFonts w:asciiTheme="minorHAnsi" w:hAnsiTheme="minorHAnsi" w:cs="Calibri"/>
          <w:color w:val="000000"/>
          <w:szCs w:val="24"/>
        </w:rPr>
      </w:pPr>
      <w:r w:rsidRPr="00F63D03">
        <w:rPr>
          <w:rFonts w:asciiTheme="minorHAnsi" w:eastAsia="Calibri" w:hAnsiTheme="minorHAnsi" w:cs="Calibri"/>
          <w:color w:val="000000"/>
          <w:szCs w:val="24"/>
          <w:lang w:val="en-GB" w:bidi="en-GB"/>
        </w:rPr>
        <w:t xml:space="preserve">The person’s first name and surname, </w:t>
      </w:r>
    </w:p>
    <w:p w14:paraId="633A8400" w14:textId="77777777" w:rsidR="002D3B73" w:rsidRPr="00F63D03" w:rsidRDefault="002D3B73" w:rsidP="001105E5">
      <w:pPr>
        <w:pStyle w:val="ListParagraph"/>
        <w:numPr>
          <w:ilvl w:val="1"/>
          <w:numId w:val="3"/>
        </w:numPr>
        <w:autoSpaceDE w:val="0"/>
        <w:autoSpaceDN w:val="0"/>
        <w:adjustRightInd w:val="0"/>
        <w:spacing w:after="0"/>
        <w:rPr>
          <w:rFonts w:asciiTheme="minorHAnsi" w:hAnsiTheme="minorHAnsi" w:cs="Calibri"/>
          <w:color w:val="000000"/>
          <w:szCs w:val="24"/>
        </w:rPr>
      </w:pPr>
      <w:r w:rsidRPr="00F63D03">
        <w:rPr>
          <w:rFonts w:asciiTheme="minorHAnsi" w:eastAsia="Calibri" w:hAnsiTheme="minorHAnsi" w:cs="Calibri"/>
          <w:color w:val="000000"/>
          <w:szCs w:val="24"/>
          <w:lang w:val="en-GB" w:bidi="en-GB"/>
        </w:rPr>
        <w:t>education,</w:t>
      </w:r>
    </w:p>
    <w:p w14:paraId="56E6D39C" w14:textId="1426E044" w:rsidR="002D3B73" w:rsidRPr="00F63D03" w:rsidRDefault="002D3B73" w:rsidP="001105E5">
      <w:pPr>
        <w:pStyle w:val="ListParagraph"/>
        <w:numPr>
          <w:ilvl w:val="1"/>
          <w:numId w:val="3"/>
        </w:numPr>
        <w:autoSpaceDE w:val="0"/>
        <w:autoSpaceDN w:val="0"/>
        <w:adjustRightInd w:val="0"/>
        <w:spacing w:after="0"/>
        <w:rPr>
          <w:rFonts w:asciiTheme="minorHAnsi" w:hAnsiTheme="minorHAnsi" w:cs="Calibri"/>
          <w:color w:val="000000"/>
          <w:szCs w:val="24"/>
        </w:rPr>
      </w:pPr>
      <w:r w:rsidRPr="00F63D03">
        <w:rPr>
          <w:rFonts w:asciiTheme="minorHAnsi" w:eastAsia="Calibri" w:hAnsiTheme="minorHAnsi" w:cs="Calibri"/>
          <w:color w:val="000000"/>
          <w:szCs w:val="24"/>
          <w:lang w:val="en-GB" w:bidi="en-GB"/>
        </w:rPr>
        <w:t>professional experience,</w:t>
      </w:r>
    </w:p>
    <w:p w14:paraId="7050D8D1" w14:textId="56FE2C29" w:rsidR="002D3B73" w:rsidRPr="00F63D03" w:rsidRDefault="002D3B73" w:rsidP="001105E5">
      <w:pPr>
        <w:pStyle w:val="ListParagraph"/>
        <w:numPr>
          <w:ilvl w:val="1"/>
          <w:numId w:val="3"/>
        </w:numPr>
        <w:autoSpaceDE w:val="0"/>
        <w:autoSpaceDN w:val="0"/>
        <w:adjustRightInd w:val="0"/>
        <w:spacing w:after="0"/>
        <w:ind w:left="1797" w:hanging="357"/>
        <w:contextualSpacing w:val="0"/>
        <w:rPr>
          <w:rFonts w:asciiTheme="minorHAnsi" w:hAnsiTheme="minorHAnsi" w:cs="Calibri"/>
          <w:color w:val="000000"/>
          <w:szCs w:val="24"/>
        </w:rPr>
      </w:pPr>
      <w:r w:rsidRPr="00F63D03">
        <w:rPr>
          <w:rFonts w:asciiTheme="minorHAnsi" w:eastAsia="Calibri" w:hAnsiTheme="minorHAnsi" w:cs="Calibri"/>
          <w:color w:val="000000"/>
          <w:szCs w:val="24"/>
          <w:lang w:val="en-GB" w:bidi="en-GB"/>
        </w:rPr>
        <w:t>language skills</w:t>
      </w:r>
      <w:r w:rsidR="00C64B79" w:rsidRPr="00F63D03">
        <w:rPr>
          <w:rFonts w:asciiTheme="minorHAnsi" w:eastAsia="Calibri" w:hAnsiTheme="minorHAnsi" w:cs="Calibri"/>
          <w:color w:val="000000"/>
          <w:szCs w:val="24"/>
          <w:lang w:val="en-GB" w:bidi="en-GB"/>
        </w:rPr>
        <w:t xml:space="preserve"> and</w:t>
      </w:r>
    </w:p>
    <w:p w14:paraId="0AA791C8" w14:textId="08755C29" w:rsidR="00C64B79" w:rsidRPr="00F63D03" w:rsidRDefault="00F63D03" w:rsidP="001105E5">
      <w:pPr>
        <w:pStyle w:val="ListParagraph"/>
        <w:numPr>
          <w:ilvl w:val="1"/>
          <w:numId w:val="3"/>
        </w:numPr>
        <w:autoSpaceDE w:val="0"/>
        <w:autoSpaceDN w:val="0"/>
        <w:adjustRightInd w:val="0"/>
        <w:spacing w:after="0"/>
        <w:ind w:left="1797" w:hanging="357"/>
        <w:contextualSpacing w:val="0"/>
        <w:rPr>
          <w:rFonts w:asciiTheme="minorHAnsi" w:hAnsiTheme="minorHAnsi" w:cs="Calibri"/>
          <w:color w:val="000000"/>
          <w:szCs w:val="24"/>
        </w:rPr>
      </w:pPr>
      <w:r>
        <w:rPr>
          <w:rFonts w:asciiTheme="minorHAnsi" w:eastAsia="Calibri" w:hAnsiTheme="minorHAnsi" w:cs="Calibri"/>
          <w:color w:val="000000"/>
          <w:szCs w:val="24"/>
          <w:lang w:val="en-GB" w:bidi="en-GB"/>
        </w:rPr>
        <w:t>two (2)</w:t>
      </w:r>
      <w:r w:rsidR="00C64B79" w:rsidRPr="00F63D03">
        <w:rPr>
          <w:rFonts w:asciiTheme="minorHAnsi" w:eastAsia="Calibri" w:hAnsiTheme="minorHAnsi" w:cs="Calibri"/>
          <w:color w:val="000000"/>
          <w:szCs w:val="24"/>
          <w:lang w:val="en-GB" w:bidi="en-GB"/>
        </w:rPr>
        <w:t xml:space="preserve"> reference assignment</w:t>
      </w:r>
      <w:r>
        <w:rPr>
          <w:rFonts w:asciiTheme="minorHAnsi" w:eastAsia="Calibri" w:hAnsiTheme="minorHAnsi" w:cs="Calibri"/>
          <w:color w:val="000000"/>
          <w:szCs w:val="24"/>
          <w:lang w:val="en-GB" w:bidi="en-GB"/>
        </w:rPr>
        <w:t>s</w:t>
      </w:r>
      <w:r w:rsidR="0071404F" w:rsidRPr="00F63D03">
        <w:rPr>
          <w:rFonts w:asciiTheme="minorHAnsi" w:eastAsia="Calibri" w:hAnsiTheme="minorHAnsi" w:cs="Calibri"/>
          <w:color w:val="000000"/>
          <w:szCs w:val="24"/>
          <w:lang w:val="en-GB" w:bidi="en-GB"/>
        </w:rPr>
        <w:t>.</w:t>
      </w:r>
    </w:p>
    <w:p w14:paraId="458D99A5" w14:textId="77777777" w:rsidR="00C64B79" w:rsidRPr="00F63D03" w:rsidRDefault="00C64B79" w:rsidP="00C64B79">
      <w:pPr>
        <w:spacing w:after="0"/>
        <w:rPr>
          <w:rFonts w:asciiTheme="minorHAnsi" w:hAnsiTheme="minorHAnsi"/>
          <w:szCs w:val="24"/>
          <w:lang w:val="en-GB" w:bidi="en-GB"/>
        </w:rPr>
      </w:pPr>
    </w:p>
    <w:p w14:paraId="635FACF6" w14:textId="579E6109" w:rsidR="00C64B79" w:rsidRPr="00F63D03" w:rsidRDefault="00C64B79" w:rsidP="00C64B79">
      <w:pPr>
        <w:spacing w:after="0"/>
        <w:rPr>
          <w:rFonts w:asciiTheme="minorHAnsi" w:hAnsiTheme="minorHAnsi"/>
          <w:szCs w:val="24"/>
          <w:lang w:val="en-GB" w:bidi="en-GB"/>
        </w:rPr>
      </w:pPr>
      <w:r w:rsidRPr="00F63D03">
        <w:rPr>
          <w:rFonts w:asciiTheme="minorHAnsi" w:hAnsiTheme="minorHAnsi"/>
          <w:szCs w:val="24"/>
          <w:lang w:val="en-GB" w:bidi="en-GB"/>
        </w:rPr>
        <w:t>The reference assignment</w:t>
      </w:r>
      <w:r w:rsidR="00F63D03">
        <w:rPr>
          <w:rFonts w:asciiTheme="minorHAnsi" w:hAnsiTheme="minorHAnsi"/>
          <w:szCs w:val="24"/>
          <w:lang w:val="en-GB" w:bidi="en-GB"/>
        </w:rPr>
        <w:t>s</w:t>
      </w:r>
      <w:r w:rsidRPr="00F63D03">
        <w:rPr>
          <w:rFonts w:asciiTheme="minorHAnsi" w:hAnsiTheme="minorHAnsi"/>
          <w:szCs w:val="24"/>
          <w:lang w:val="en-GB" w:bidi="en-GB"/>
        </w:rPr>
        <w:t xml:space="preserve"> shall be carried out </w:t>
      </w:r>
      <w:r w:rsidR="0071404F" w:rsidRPr="00F63D03">
        <w:rPr>
          <w:rFonts w:asciiTheme="minorHAnsi" w:hAnsiTheme="minorHAnsi"/>
          <w:szCs w:val="24"/>
          <w:lang w:val="en-GB" w:bidi="en-GB"/>
        </w:rPr>
        <w:t>with</w:t>
      </w:r>
      <w:r w:rsidRPr="00F63D03">
        <w:rPr>
          <w:rFonts w:asciiTheme="minorHAnsi" w:hAnsiTheme="minorHAnsi"/>
          <w:szCs w:val="24"/>
          <w:lang w:val="en-GB" w:bidi="en-GB"/>
        </w:rPr>
        <w:t xml:space="preserve">in the past three years, and correspond to the nature and scope of this procurement. The reference should demonstrate/confirm that the </w:t>
      </w:r>
      <w:r w:rsidR="0071404F" w:rsidRPr="00F63D03">
        <w:rPr>
          <w:rFonts w:asciiTheme="minorHAnsi" w:hAnsiTheme="minorHAnsi"/>
          <w:szCs w:val="24"/>
          <w:lang w:val="en-GB" w:bidi="en-GB"/>
        </w:rPr>
        <w:t>consultant</w:t>
      </w:r>
      <w:r w:rsidRPr="00F63D03">
        <w:rPr>
          <w:rFonts w:asciiTheme="minorHAnsi" w:hAnsiTheme="minorHAnsi"/>
          <w:szCs w:val="24"/>
          <w:lang w:val="en-GB" w:bidi="en-GB"/>
        </w:rPr>
        <w:t xml:space="preserve"> has carried out assignments that correspond to the nature and scope of the procurement in question.</w:t>
      </w:r>
      <w:r w:rsidR="0071404F" w:rsidRPr="00F63D03">
        <w:rPr>
          <w:rFonts w:asciiTheme="minorHAnsi" w:hAnsiTheme="minorHAnsi"/>
          <w:szCs w:val="24"/>
          <w:lang w:val="en-GB" w:bidi="en-GB"/>
        </w:rPr>
        <w:t xml:space="preserve"> </w:t>
      </w:r>
      <w:r w:rsidR="009C7705" w:rsidRPr="00F63D03">
        <w:rPr>
          <w:rFonts w:asciiTheme="minorHAnsi" w:hAnsiTheme="minorHAnsi"/>
          <w:szCs w:val="24"/>
          <w:lang w:val="en-GB" w:bidi="en-GB"/>
        </w:rPr>
        <w:t xml:space="preserve">If more than </w:t>
      </w:r>
      <w:r w:rsidR="00F63D03">
        <w:rPr>
          <w:rFonts w:asciiTheme="minorHAnsi" w:hAnsiTheme="minorHAnsi"/>
          <w:szCs w:val="24"/>
          <w:lang w:val="en-GB" w:bidi="en-GB"/>
        </w:rPr>
        <w:t>two</w:t>
      </w:r>
      <w:r w:rsidR="009C7705" w:rsidRPr="00F63D03">
        <w:rPr>
          <w:rFonts w:asciiTheme="minorHAnsi" w:hAnsiTheme="minorHAnsi"/>
          <w:szCs w:val="24"/>
          <w:lang w:val="en-GB" w:bidi="en-GB"/>
        </w:rPr>
        <w:t xml:space="preserve"> assignments are included per consultant only the first </w:t>
      </w:r>
      <w:r w:rsidR="00F63D03">
        <w:rPr>
          <w:rFonts w:asciiTheme="minorHAnsi" w:hAnsiTheme="minorHAnsi"/>
          <w:szCs w:val="24"/>
          <w:lang w:val="en-GB" w:bidi="en-GB"/>
        </w:rPr>
        <w:t xml:space="preserve">two </w:t>
      </w:r>
      <w:r w:rsidR="009C7705" w:rsidRPr="00F63D03">
        <w:rPr>
          <w:rFonts w:asciiTheme="minorHAnsi" w:hAnsiTheme="minorHAnsi"/>
          <w:szCs w:val="24"/>
          <w:lang w:val="en-GB" w:bidi="en-GB"/>
        </w:rPr>
        <w:t xml:space="preserve">assignment will be considered for the evaluation. </w:t>
      </w:r>
      <w:r w:rsidR="0071404F" w:rsidRPr="00F63D03">
        <w:rPr>
          <w:rFonts w:asciiTheme="minorHAnsi" w:hAnsiTheme="minorHAnsi"/>
          <w:szCs w:val="24"/>
          <w:lang w:val="en-GB" w:bidi="en-GB"/>
        </w:rPr>
        <w:t>The reference assignment</w:t>
      </w:r>
      <w:r w:rsidR="00F63D03">
        <w:rPr>
          <w:rFonts w:asciiTheme="minorHAnsi" w:hAnsiTheme="minorHAnsi"/>
          <w:szCs w:val="24"/>
          <w:lang w:val="en-GB" w:bidi="en-GB"/>
        </w:rPr>
        <w:t>s</w:t>
      </w:r>
      <w:r w:rsidR="0071404F" w:rsidRPr="00F63D03">
        <w:rPr>
          <w:rFonts w:asciiTheme="minorHAnsi" w:hAnsiTheme="minorHAnsi"/>
          <w:szCs w:val="24"/>
          <w:lang w:val="en-GB" w:bidi="en-GB"/>
        </w:rPr>
        <w:t xml:space="preserve"> should include the following information:</w:t>
      </w:r>
    </w:p>
    <w:p w14:paraId="4486C91D" w14:textId="77777777" w:rsidR="0071404F" w:rsidRPr="00F63D03" w:rsidRDefault="0071404F" w:rsidP="00C64B79">
      <w:pPr>
        <w:spacing w:after="0"/>
        <w:rPr>
          <w:rFonts w:asciiTheme="minorHAnsi" w:hAnsiTheme="minorHAnsi"/>
          <w:szCs w:val="24"/>
          <w:lang w:val="en-GB" w:bidi="en-GB"/>
        </w:rPr>
      </w:pPr>
    </w:p>
    <w:p w14:paraId="04F1628E" w14:textId="77777777" w:rsidR="0071404F" w:rsidRPr="00F63D03" w:rsidRDefault="0071404F" w:rsidP="0071404F">
      <w:pPr>
        <w:pStyle w:val="ListParagraph"/>
        <w:numPr>
          <w:ilvl w:val="0"/>
          <w:numId w:val="7"/>
        </w:numPr>
        <w:autoSpaceDE w:val="0"/>
        <w:autoSpaceDN w:val="0"/>
        <w:adjustRightInd w:val="0"/>
        <w:spacing w:after="0" w:line="280" w:lineRule="atLeast"/>
        <w:ind w:left="1434" w:hanging="357"/>
        <w:contextualSpacing w:val="0"/>
        <w:rPr>
          <w:rFonts w:asciiTheme="minorHAnsi" w:hAnsiTheme="minorHAnsi" w:cs="Calibri"/>
          <w:color w:val="000000"/>
          <w:szCs w:val="24"/>
        </w:rPr>
      </w:pPr>
      <w:r w:rsidRPr="00F63D03">
        <w:rPr>
          <w:rFonts w:asciiTheme="minorHAnsi" w:eastAsia="Calibri" w:hAnsiTheme="minorHAnsi" w:cs="Calibri"/>
          <w:color w:val="000000"/>
          <w:szCs w:val="24"/>
          <w:lang w:val="en-GB" w:bidi="en-GB"/>
        </w:rPr>
        <w:t xml:space="preserve">The scope of the assignment, a short description of the assignment that includes e.g. the contract value and the number of people involved. </w:t>
      </w:r>
    </w:p>
    <w:p w14:paraId="3B5E8195" w14:textId="77777777" w:rsidR="0071404F" w:rsidRPr="00F63D03" w:rsidRDefault="0071404F" w:rsidP="0071404F">
      <w:pPr>
        <w:pStyle w:val="ListParagraph"/>
        <w:numPr>
          <w:ilvl w:val="0"/>
          <w:numId w:val="7"/>
        </w:numPr>
        <w:autoSpaceDE w:val="0"/>
        <w:autoSpaceDN w:val="0"/>
        <w:adjustRightInd w:val="0"/>
        <w:spacing w:after="0" w:line="280" w:lineRule="atLeast"/>
        <w:ind w:left="1434" w:hanging="357"/>
        <w:contextualSpacing w:val="0"/>
        <w:rPr>
          <w:rFonts w:asciiTheme="minorHAnsi" w:hAnsiTheme="minorHAnsi" w:cs="Calibri"/>
          <w:color w:val="000000"/>
          <w:szCs w:val="24"/>
        </w:rPr>
      </w:pPr>
      <w:r w:rsidRPr="00F63D03">
        <w:rPr>
          <w:rFonts w:asciiTheme="minorHAnsi" w:eastAsia="Calibri" w:hAnsiTheme="minorHAnsi" w:cs="Calibri"/>
          <w:color w:val="000000"/>
          <w:szCs w:val="24"/>
          <w:lang w:val="en-GB" w:bidi="en-GB"/>
        </w:rPr>
        <w:t>The implementation date, whether the assignment has been completed or is ongoing (incl. the date on which the assignment was completed, if applicable).</w:t>
      </w:r>
    </w:p>
    <w:p w14:paraId="339DFA1C" w14:textId="77777777" w:rsidR="0071404F" w:rsidRPr="00F63D03" w:rsidRDefault="0071404F" w:rsidP="0071404F">
      <w:pPr>
        <w:pStyle w:val="ListParagraph"/>
        <w:numPr>
          <w:ilvl w:val="0"/>
          <w:numId w:val="7"/>
        </w:numPr>
        <w:autoSpaceDE w:val="0"/>
        <w:autoSpaceDN w:val="0"/>
        <w:adjustRightInd w:val="0"/>
        <w:spacing w:after="0" w:line="280" w:lineRule="atLeast"/>
        <w:ind w:left="1434" w:hanging="357"/>
        <w:contextualSpacing w:val="0"/>
        <w:rPr>
          <w:rFonts w:asciiTheme="minorHAnsi" w:hAnsiTheme="minorHAnsi" w:cs="Calibri"/>
          <w:color w:val="000000"/>
          <w:szCs w:val="24"/>
        </w:rPr>
      </w:pPr>
      <w:r w:rsidRPr="00F63D03">
        <w:rPr>
          <w:rFonts w:asciiTheme="minorHAnsi" w:eastAsia="Calibri" w:hAnsiTheme="minorHAnsi" w:cs="Calibri"/>
          <w:color w:val="000000"/>
          <w:szCs w:val="24"/>
          <w:lang w:val="en-GB" w:bidi="en-GB"/>
        </w:rPr>
        <w:t>Results or “output” of the assignment.</w:t>
      </w:r>
    </w:p>
    <w:p w14:paraId="4E90DADD" w14:textId="77777777" w:rsidR="0071404F" w:rsidRPr="00F63D03" w:rsidRDefault="0071404F" w:rsidP="0071404F">
      <w:pPr>
        <w:pStyle w:val="ListParagraph"/>
        <w:numPr>
          <w:ilvl w:val="0"/>
          <w:numId w:val="7"/>
        </w:numPr>
        <w:autoSpaceDE w:val="0"/>
        <w:autoSpaceDN w:val="0"/>
        <w:adjustRightInd w:val="0"/>
        <w:spacing w:after="0" w:line="280" w:lineRule="atLeast"/>
        <w:ind w:left="1434" w:hanging="357"/>
        <w:contextualSpacing w:val="0"/>
        <w:rPr>
          <w:rFonts w:asciiTheme="minorHAnsi" w:hAnsiTheme="minorHAnsi" w:cs="Calibri"/>
          <w:color w:val="000000"/>
          <w:szCs w:val="24"/>
        </w:rPr>
      </w:pPr>
      <w:r w:rsidRPr="00F63D03">
        <w:rPr>
          <w:rFonts w:asciiTheme="minorHAnsi" w:eastAsia="Calibri" w:hAnsiTheme="minorHAnsi" w:cs="Calibri"/>
          <w:color w:val="000000"/>
          <w:szCs w:val="24"/>
          <w:lang w:val="en-GB" w:bidi="en-GB"/>
        </w:rPr>
        <w:t xml:space="preserve">Contact information for the reference person (the company/organisation, contact person, telephone number, e-mail address). </w:t>
      </w:r>
    </w:p>
    <w:p w14:paraId="687B3B4C" w14:textId="77777777" w:rsidR="00C64B79" w:rsidRPr="00F63D03" w:rsidRDefault="00C64B79" w:rsidP="00C64B79">
      <w:pPr>
        <w:spacing w:after="0"/>
        <w:rPr>
          <w:rFonts w:asciiTheme="minorHAnsi" w:hAnsiTheme="minorHAnsi"/>
          <w:szCs w:val="24"/>
          <w:lang w:bidi="en-GB"/>
        </w:rPr>
      </w:pPr>
    </w:p>
    <w:p w14:paraId="5A9EBBF5" w14:textId="77777777" w:rsidR="00C64B79" w:rsidRPr="00F63D03" w:rsidRDefault="00C64B79" w:rsidP="00C64B79">
      <w:pPr>
        <w:spacing w:after="0"/>
        <w:rPr>
          <w:rFonts w:asciiTheme="minorHAnsi" w:hAnsiTheme="minorHAnsi"/>
          <w:szCs w:val="24"/>
        </w:rPr>
      </w:pPr>
      <w:r w:rsidRPr="00F63D03">
        <w:rPr>
          <w:rFonts w:asciiTheme="minorHAnsi" w:hAnsiTheme="minorHAnsi"/>
          <w:szCs w:val="24"/>
        </w:rPr>
        <w:t>It is allowed to use the Embassy as a reference if the tenderer has carried out a corresponding assignment for the Embassy.</w:t>
      </w:r>
    </w:p>
    <w:p w14:paraId="616F10E6" w14:textId="77777777" w:rsidR="00C64B79" w:rsidRPr="00F63D03" w:rsidRDefault="00C64B79" w:rsidP="0071404F">
      <w:pPr>
        <w:autoSpaceDE w:val="0"/>
        <w:autoSpaceDN w:val="0"/>
        <w:adjustRightInd w:val="0"/>
        <w:spacing w:after="0" w:line="280" w:lineRule="atLeast"/>
        <w:rPr>
          <w:rFonts w:asciiTheme="minorHAnsi" w:hAnsiTheme="minorHAnsi" w:cs="Calibri"/>
          <w:color w:val="000000"/>
          <w:szCs w:val="24"/>
        </w:rPr>
      </w:pPr>
    </w:p>
    <w:p w14:paraId="7CE8273C" w14:textId="77777777" w:rsidR="00C64B79" w:rsidRPr="00F63D03" w:rsidRDefault="00C64B79" w:rsidP="00C64B79">
      <w:pPr>
        <w:spacing w:after="0"/>
        <w:rPr>
          <w:rFonts w:asciiTheme="minorHAnsi" w:hAnsiTheme="minorHAnsi"/>
          <w:szCs w:val="24"/>
          <w:lang w:bidi="en-GB"/>
        </w:rPr>
      </w:pPr>
      <w:r w:rsidRPr="00F63D03">
        <w:rPr>
          <w:rFonts w:asciiTheme="minorHAnsi" w:hAnsiTheme="minorHAnsi"/>
          <w:szCs w:val="24"/>
          <w:lang w:val="en-GB" w:bidi="en-GB"/>
        </w:rPr>
        <w:t xml:space="preserve">The Embassy will verify that the reference assignment corresponds to the nature and scope of this procurement. The Embassy also reserves the right to contact the reference persons to verify the submitted information. </w:t>
      </w:r>
      <w:r w:rsidRPr="00F63D03">
        <w:rPr>
          <w:rFonts w:asciiTheme="minorHAnsi" w:hAnsiTheme="minorHAnsi"/>
          <w:szCs w:val="24"/>
          <w:lang w:bidi="en-GB"/>
        </w:rPr>
        <w:t>Please note that the tenderer is expected to have informed the referee that it is being used as a reference.</w:t>
      </w:r>
    </w:p>
    <w:p w14:paraId="2FE2AD43" w14:textId="77777777" w:rsidR="0023288B" w:rsidRPr="00F63D03" w:rsidRDefault="0023288B" w:rsidP="0071404F">
      <w:pPr>
        <w:autoSpaceDE w:val="0"/>
        <w:autoSpaceDN w:val="0"/>
        <w:adjustRightInd w:val="0"/>
        <w:spacing w:after="0"/>
        <w:rPr>
          <w:rFonts w:asciiTheme="minorHAnsi" w:hAnsiTheme="minorHAnsi" w:cs="Calibri"/>
          <w:color w:val="000000"/>
          <w:szCs w:val="24"/>
        </w:rPr>
      </w:pPr>
    </w:p>
    <w:p w14:paraId="667A0008" w14:textId="1A6989E9" w:rsidR="002D3B73" w:rsidRPr="00F63D03" w:rsidRDefault="002D3B73" w:rsidP="001105E5">
      <w:pPr>
        <w:spacing w:after="0"/>
        <w:rPr>
          <w:rFonts w:asciiTheme="minorHAnsi" w:hAnsiTheme="minorHAnsi"/>
          <w:szCs w:val="24"/>
          <w:lang w:bidi="en-GB"/>
        </w:rPr>
      </w:pPr>
      <w:r w:rsidRPr="00F63D03">
        <w:rPr>
          <w:rFonts w:asciiTheme="minorHAnsi" w:hAnsiTheme="minorHAnsi"/>
          <w:szCs w:val="24"/>
          <w:lang w:bidi="en-GB"/>
        </w:rPr>
        <w:t xml:space="preserve">Fulfilment of the </w:t>
      </w:r>
      <w:r w:rsidR="0078799C" w:rsidRPr="00F63D03">
        <w:rPr>
          <w:rFonts w:asciiTheme="minorHAnsi" w:hAnsiTheme="minorHAnsi"/>
          <w:szCs w:val="24"/>
          <w:lang w:bidi="en-GB"/>
        </w:rPr>
        <w:t>above-mentioned</w:t>
      </w:r>
      <w:r w:rsidRPr="00F63D03">
        <w:rPr>
          <w:rFonts w:asciiTheme="minorHAnsi" w:hAnsiTheme="minorHAnsi"/>
          <w:szCs w:val="24"/>
          <w:lang w:bidi="en-GB"/>
        </w:rPr>
        <w:t xml:space="preserve"> competence requirements for Level 1, Level 2 and Level 3 consultant shall be demonstrated in the attached CV of each consultant. </w:t>
      </w:r>
    </w:p>
    <w:p w14:paraId="005A599A" w14:textId="77777777" w:rsidR="0023288B" w:rsidRPr="00F63D03" w:rsidRDefault="0023288B" w:rsidP="001105E5">
      <w:pPr>
        <w:spacing w:after="0"/>
        <w:rPr>
          <w:rFonts w:asciiTheme="minorHAnsi" w:hAnsiTheme="minorHAnsi"/>
          <w:szCs w:val="24"/>
          <w:lang w:bidi="en-GB"/>
        </w:rPr>
      </w:pPr>
    </w:p>
    <w:p w14:paraId="6B5A87DA" w14:textId="2B07B033" w:rsidR="000B1732" w:rsidRPr="00F63D03" w:rsidRDefault="000B1732" w:rsidP="001105E5">
      <w:pPr>
        <w:spacing w:after="0"/>
        <w:rPr>
          <w:rFonts w:asciiTheme="minorHAnsi" w:hAnsiTheme="minorHAnsi"/>
          <w:b/>
          <w:bCs/>
          <w:szCs w:val="24"/>
          <w:lang w:val="en-GB" w:bidi="en-GB"/>
        </w:rPr>
      </w:pPr>
      <w:r w:rsidRPr="00F63D03">
        <w:rPr>
          <w:rFonts w:asciiTheme="minorHAnsi" w:hAnsiTheme="minorHAnsi"/>
          <w:b/>
          <w:bCs/>
          <w:szCs w:val="24"/>
          <w:lang w:val="en-GB" w:bidi="en-GB"/>
        </w:rPr>
        <w:t>SUBDIVISION 2</w:t>
      </w:r>
    </w:p>
    <w:p w14:paraId="466C3559" w14:textId="77777777" w:rsidR="0023288B" w:rsidRPr="00F63D03" w:rsidRDefault="0023288B" w:rsidP="001105E5">
      <w:pPr>
        <w:spacing w:after="0"/>
        <w:rPr>
          <w:rFonts w:asciiTheme="minorHAnsi" w:hAnsiTheme="minorHAnsi"/>
          <w:b/>
          <w:bCs/>
          <w:szCs w:val="24"/>
          <w:lang w:val="en-GB" w:bidi="en-GB"/>
        </w:rPr>
      </w:pPr>
    </w:p>
    <w:p w14:paraId="41DFAEBC" w14:textId="77777777" w:rsidR="000B1732" w:rsidRPr="00F63D03" w:rsidRDefault="000B1732" w:rsidP="001105E5">
      <w:pPr>
        <w:pStyle w:val="Heading4"/>
        <w:spacing w:before="0"/>
        <w:rPr>
          <w:rFonts w:asciiTheme="minorHAnsi" w:eastAsia="Calibri" w:hAnsiTheme="minorHAnsi"/>
          <w:sz w:val="24"/>
          <w:lang w:val="en-GB" w:bidi="en-GB"/>
        </w:rPr>
      </w:pPr>
      <w:r w:rsidRPr="00F63D03">
        <w:rPr>
          <w:rFonts w:asciiTheme="minorHAnsi" w:eastAsia="Calibri" w:hAnsiTheme="minorHAnsi"/>
          <w:sz w:val="24"/>
          <w:lang w:val="en-GB" w:bidi="en-GB"/>
        </w:rPr>
        <w:t xml:space="preserve">Level 1 consultants </w:t>
      </w:r>
    </w:p>
    <w:p w14:paraId="3180F991" w14:textId="4AA1A8E2" w:rsidR="000B1732" w:rsidRPr="00F63D03" w:rsidRDefault="000B1732" w:rsidP="001105E5">
      <w:pPr>
        <w:pStyle w:val="ListParagraph"/>
        <w:numPr>
          <w:ilvl w:val="0"/>
          <w:numId w:val="4"/>
        </w:numPr>
        <w:spacing w:after="0"/>
        <w:ind w:left="714" w:hanging="357"/>
        <w:contextualSpacing w:val="0"/>
        <w:rPr>
          <w:rFonts w:asciiTheme="minorHAnsi" w:eastAsia="Calibri" w:hAnsiTheme="minorHAnsi" w:cs="Calibri"/>
          <w:color w:val="000000"/>
          <w:szCs w:val="24"/>
          <w:lang w:val="en-GB" w:bidi="en-GB"/>
        </w:rPr>
      </w:pPr>
      <w:r w:rsidRPr="00F63D03">
        <w:rPr>
          <w:rFonts w:asciiTheme="minorHAnsi" w:eastAsia="Calibri" w:hAnsiTheme="minorHAnsi" w:cs="Calibri"/>
          <w:color w:val="000000"/>
          <w:szCs w:val="24"/>
          <w:lang w:val="en-GB" w:bidi="en-GB"/>
        </w:rPr>
        <w:t>University or Higher Education or equivalent in Economics (Master's level).</w:t>
      </w:r>
    </w:p>
    <w:p w14:paraId="3BF30DC9" w14:textId="6B665022" w:rsidR="000B1732" w:rsidRPr="00F63D03" w:rsidRDefault="000B1732" w:rsidP="001105E5">
      <w:pPr>
        <w:pStyle w:val="ListParagraph"/>
        <w:numPr>
          <w:ilvl w:val="0"/>
          <w:numId w:val="4"/>
        </w:numPr>
        <w:spacing w:after="0"/>
        <w:ind w:left="714" w:hanging="357"/>
        <w:contextualSpacing w:val="0"/>
        <w:rPr>
          <w:rFonts w:asciiTheme="minorHAnsi" w:eastAsia="Calibri" w:hAnsiTheme="minorHAnsi" w:cs="Calibri"/>
          <w:color w:val="000000"/>
          <w:szCs w:val="24"/>
          <w:lang w:val="en-GB" w:bidi="en-GB"/>
        </w:rPr>
      </w:pPr>
      <w:r w:rsidRPr="00F63D03">
        <w:rPr>
          <w:rFonts w:asciiTheme="minorHAnsi" w:eastAsia="Calibri" w:hAnsiTheme="minorHAnsi" w:cs="Calibri"/>
          <w:color w:val="000000"/>
          <w:szCs w:val="24"/>
          <w:lang w:val="en-GB" w:bidi="en-GB"/>
        </w:rPr>
        <w:t>Authorized Public Accountant/Chartered Accountant</w:t>
      </w:r>
      <w:r w:rsidR="00C71A87" w:rsidRPr="00F63D03">
        <w:rPr>
          <w:rFonts w:asciiTheme="minorHAnsi" w:eastAsia="Calibri" w:hAnsiTheme="minorHAnsi" w:cs="Calibri"/>
          <w:color w:val="000000"/>
          <w:szCs w:val="24"/>
          <w:lang w:val="en-GB" w:bidi="en-GB"/>
        </w:rPr>
        <w:t>/CFE</w:t>
      </w:r>
      <w:r w:rsidRPr="00F63D03">
        <w:rPr>
          <w:rFonts w:asciiTheme="minorHAnsi" w:eastAsia="Calibri" w:hAnsiTheme="minorHAnsi" w:cs="Calibri"/>
          <w:color w:val="000000"/>
          <w:szCs w:val="24"/>
          <w:lang w:val="en-GB" w:bidi="en-GB"/>
        </w:rPr>
        <w:t xml:space="preserve"> or equivalent.</w:t>
      </w:r>
    </w:p>
    <w:p w14:paraId="7664B740" w14:textId="4036DBF8" w:rsidR="000B1732" w:rsidRPr="00F63D03" w:rsidRDefault="000B1732" w:rsidP="001105E5">
      <w:pPr>
        <w:pStyle w:val="ListParagraph"/>
        <w:numPr>
          <w:ilvl w:val="0"/>
          <w:numId w:val="4"/>
        </w:numPr>
        <w:spacing w:after="0"/>
        <w:ind w:left="714" w:hanging="357"/>
        <w:contextualSpacing w:val="0"/>
        <w:rPr>
          <w:rFonts w:asciiTheme="minorHAnsi" w:eastAsia="Calibri" w:hAnsiTheme="minorHAnsi" w:cs="Calibri"/>
          <w:color w:val="000000"/>
          <w:szCs w:val="24"/>
          <w:lang w:val="en-GB" w:bidi="en-GB"/>
        </w:rPr>
      </w:pPr>
      <w:r w:rsidRPr="00F63D03">
        <w:rPr>
          <w:rFonts w:asciiTheme="minorHAnsi" w:eastAsia="Calibri" w:hAnsiTheme="minorHAnsi" w:cs="Calibri"/>
          <w:color w:val="000000"/>
          <w:szCs w:val="24"/>
          <w:lang w:val="en-GB" w:bidi="en-GB"/>
        </w:rPr>
        <w:t xml:space="preserve">At least </w:t>
      </w:r>
      <w:r w:rsidR="007C0E40" w:rsidRPr="00F63D03">
        <w:rPr>
          <w:rFonts w:asciiTheme="minorHAnsi" w:eastAsia="Calibri" w:hAnsiTheme="minorHAnsi" w:cs="Calibri"/>
          <w:color w:val="000000"/>
          <w:szCs w:val="24"/>
          <w:lang w:val="en-GB" w:bidi="en-GB"/>
        </w:rPr>
        <w:t>ten</w:t>
      </w:r>
      <w:r w:rsidRPr="00F63D03">
        <w:rPr>
          <w:rFonts w:asciiTheme="minorHAnsi" w:eastAsia="Calibri" w:hAnsiTheme="minorHAnsi" w:cs="Calibri"/>
          <w:color w:val="000000"/>
          <w:szCs w:val="24"/>
          <w:lang w:val="en-GB" w:bidi="en-GB"/>
        </w:rPr>
        <w:t xml:space="preserve"> (</w:t>
      </w:r>
      <w:r w:rsidR="007C0E40" w:rsidRPr="00F63D03">
        <w:rPr>
          <w:rFonts w:asciiTheme="minorHAnsi" w:eastAsia="Calibri" w:hAnsiTheme="minorHAnsi" w:cs="Calibri"/>
          <w:color w:val="000000"/>
          <w:szCs w:val="24"/>
          <w:lang w:val="en-GB" w:bidi="en-GB"/>
        </w:rPr>
        <w:t>10</w:t>
      </w:r>
      <w:r w:rsidRPr="00F63D03">
        <w:rPr>
          <w:rFonts w:asciiTheme="minorHAnsi" w:eastAsia="Calibri" w:hAnsiTheme="minorHAnsi" w:cs="Calibri"/>
          <w:color w:val="000000"/>
          <w:szCs w:val="24"/>
          <w:lang w:val="en-GB" w:bidi="en-GB"/>
        </w:rPr>
        <w:t>) years of experience as signing auditor.</w:t>
      </w:r>
    </w:p>
    <w:p w14:paraId="10D70D49" w14:textId="2F0C96C2" w:rsidR="000B1732" w:rsidRPr="00F63D03" w:rsidRDefault="000B1732" w:rsidP="001105E5">
      <w:pPr>
        <w:pStyle w:val="ListParagraph"/>
        <w:numPr>
          <w:ilvl w:val="0"/>
          <w:numId w:val="4"/>
        </w:numPr>
        <w:spacing w:after="0"/>
        <w:ind w:left="714" w:hanging="357"/>
        <w:contextualSpacing w:val="0"/>
        <w:rPr>
          <w:rFonts w:asciiTheme="minorHAnsi" w:eastAsia="Calibri" w:hAnsiTheme="minorHAnsi" w:cs="Calibri"/>
          <w:color w:val="000000"/>
          <w:szCs w:val="24"/>
          <w:lang w:val="en-GB" w:bidi="en-GB"/>
        </w:rPr>
      </w:pPr>
      <w:r w:rsidRPr="00F63D03">
        <w:rPr>
          <w:rFonts w:asciiTheme="minorHAnsi" w:eastAsia="Calibri" w:hAnsiTheme="minorHAnsi" w:cs="Calibri"/>
          <w:color w:val="000000"/>
          <w:szCs w:val="24"/>
          <w:lang w:val="en-GB" w:bidi="en-GB"/>
        </w:rPr>
        <w:t>Very good knowledge of English, both in spoken and writing, at least equivalent to level 2</w:t>
      </w:r>
      <w:r w:rsidR="00384892" w:rsidRPr="00F63D03">
        <w:rPr>
          <w:rFonts w:asciiTheme="minorHAnsi" w:eastAsia="Calibri" w:hAnsiTheme="minorHAnsi" w:cs="Calibri"/>
          <w:color w:val="000000"/>
          <w:szCs w:val="24"/>
          <w:lang w:val="en-GB" w:bidi="en-GB"/>
        </w:rPr>
        <w:t>,</w:t>
      </w:r>
      <w:r w:rsidRPr="00F63D03">
        <w:rPr>
          <w:rFonts w:asciiTheme="minorHAnsi" w:eastAsia="Calibri" w:hAnsiTheme="minorHAnsi" w:cs="Calibri"/>
          <w:color w:val="000000"/>
          <w:szCs w:val="24"/>
          <w:lang w:val="en-GB" w:bidi="en-GB"/>
        </w:rPr>
        <w:t xml:space="preserve"> </w:t>
      </w:r>
      <w:r w:rsidR="00384892" w:rsidRPr="00F63D03">
        <w:rPr>
          <w:rFonts w:asciiTheme="minorHAnsi" w:eastAsia="Calibri" w:hAnsiTheme="minorHAnsi" w:cs="Calibri"/>
          <w:color w:val="000000"/>
          <w:szCs w:val="24"/>
          <w:lang w:val="en-GB" w:bidi="en-GB"/>
        </w:rPr>
        <w:t xml:space="preserve">Full Professional Proficiency, </w:t>
      </w:r>
      <w:r w:rsidRPr="00F63D03">
        <w:rPr>
          <w:rFonts w:asciiTheme="minorHAnsi" w:eastAsia="Calibri" w:hAnsiTheme="minorHAnsi" w:cs="Calibri"/>
          <w:color w:val="000000"/>
          <w:szCs w:val="24"/>
          <w:lang w:val="en-GB" w:bidi="en-GB"/>
        </w:rPr>
        <w:t xml:space="preserve">according to </w:t>
      </w:r>
      <w:r w:rsidR="0023288B" w:rsidRPr="00F63D03">
        <w:rPr>
          <w:rFonts w:asciiTheme="minorHAnsi" w:eastAsia="Calibri" w:hAnsiTheme="minorHAnsi" w:cs="Calibri"/>
          <w:color w:val="000000"/>
          <w:szCs w:val="24"/>
          <w:lang w:val="en-GB" w:bidi="en-GB"/>
        </w:rPr>
        <w:t xml:space="preserve">Appendix H - </w:t>
      </w:r>
      <w:r w:rsidRPr="00F63D03">
        <w:rPr>
          <w:rFonts w:asciiTheme="minorHAnsi" w:eastAsia="Calibri" w:hAnsiTheme="minorHAnsi" w:cs="Calibri"/>
          <w:color w:val="000000"/>
          <w:szCs w:val="24"/>
          <w:lang w:val="en-GB" w:bidi="en-GB"/>
        </w:rPr>
        <w:t>Sida's Language Level Definition".</w:t>
      </w:r>
    </w:p>
    <w:p w14:paraId="252566E3" w14:textId="7042F627" w:rsidR="000B1732" w:rsidRPr="00F63D03" w:rsidRDefault="000B1732" w:rsidP="001105E5">
      <w:pPr>
        <w:pStyle w:val="ListParagraph"/>
        <w:numPr>
          <w:ilvl w:val="0"/>
          <w:numId w:val="4"/>
        </w:numPr>
        <w:spacing w:after="0"/>
        <w:ind w:left="714" w:hanging="357"/>
        <w:contextualSpacing w:val="0"/>
        <w:rPr>
          <w:rFonts w:asciiTheme="minorHAnsi" w:eastAsia="Calibri" w:hAnsiTheme="minorHAnsi" w:cs="Calibri"/>
          <w:color w:val="000000"/>
          <w:szCs w:val="24"/>
          <w:lang w:val="en-GB" w:bidi="en-GB"/>
        </w:rPr>
      </w:pPr>
      <w:r w:rsidRPr="00F63D03">
        <w:rPr>
          <w:rFonts w:asciiTheme="minorHAnsi" w:eastAsia="Calibri" w:hAnsiTheme="minorHAnsi" w:cs="Calibri"/>
          <w:color w:val="000000"/>
          <w:szCs w:val="24"/>
          <w:lang w:val="en-GB" w:bidi="en-GB"/>
        </w:rPr>
        <w:t xml:space="preserve">At least </w:t>
      </w:r>
      <w:r w:rsidR="00C71A87" w:rsidRPr="00F63D03">
        <w:rPr>
          <w:rFonts w:asciiTheme="minorHAnsi" w:eastAsia="Calibri" w:hAnsiTheme="minorHAnsi" w:cs="Calibri"/>
          <w:color w:val="000000"/>
          <w:szCs w:val="24"/>
          <w:lang w:val="en-GB" w:bidi="en-GB"/>
        </w:rPr>
        <w:t>five</w:t>
      </w:r>
      <w:r w:rsidRPr="00F63D03">
        <w:rPr>
          <w:rFonts w:asciiTheme="minorHAnsi" w:eastAsia="Calibri" w:hAnsiTheme="minorHAnsi" w:cs="Calibri"/>
          <w:color w:val="000000"/>
          <w:szCs w:val="24"/>
          <w:lang w:val="en-GB" w:bidi="en-GB"/>
        </w:rPr>
        <w:t xml:space="preserve"> (</w:t>
      </w:r>
      <w:r w:rsidR="00C71A87" w:rsidRPr="00F63D03">
        <w:rPr>
          <w:rFonts w:asciiTheme="minorHAnsi" w:eastAsia="Calibri" w:hAnsiTheme="minorHAnsi" w:cs="Calibri"/>
          <w:color w:val="000000"/>
          <w:szCs w:val="24"/>
          <w:lang w:val="en-GB" w:bidi="en-GB"/>
        </w:rPr>
        <w:t>5</w:t>
      </w:r>
      <w:r w:rsidRPr="00F63D03">
        <w:rPr>
          <w:rFonts w:asciiTheme="minorHAnsi" w:eastAsia="Calibri" w:hAnsiTheme="minorHAnsi" w:cs="Calibri"/>
          <w:color w:val="000000"/>
          <w:szCs w:val="24"/>
          <w:lang w:val="en-GB" w:bidi="en-GB"/>
        </w:rPr>
        <w:t>) years of international experience in investigation work within several jurisdictions; for example, but not limited to, international development cooperation or other non-profit operations.</w:t>
      </w:r>
    </w:p>
    <w:p w14:paraId="7D4C0A05" w14:textId="77777777" w:rsidR="000B1732" w:rsidRPr="00F63D03" w:rsidRDefault="000B1732" w:rsidP="001105E5">
      <w:pPr>
        <w:spacing w:after="0"/>
        <w:rPr>
          <w:rFonts w:asciiTheme="minorHAnsi" w:hAnsiTheme="minorHAnsi"/>
          <w:i/>
          <w:color w:val="FF0000"/>
          <w:szCs w:val="24"/>
          <w:lang w:bidi="en-GB"/>
        </w:rPr>
      </w:pPr>
    </w:p>
    <w:p w14:paraId="26E8E33D" w14:textId="18E24E62" w:rsidR="000B1732" w:rsidRPr="00F63D03" w:rsidRDefault="000B1732" w:rsidP="001105E5">
      <w:pPr>
        <w:pStyle w:val="Heading4"/>
        <w:spacing w:before="0"/>
        <w:rPr>
          <w:rFonts w:asciiTheme="minorHAnsi" w:eastAsia="Calibri" w:hAnsiTheme="minorHAnsi"/>
          <w:sz w:val="24"/>
          <w:lang w:val="en-GB" w:bidi="en-GB"/>
        </w:rPr>
      </w:pPr>
      <w:r w:rsidRPr="00F63D03">
        <w:rPr>
          <w:rFonts w:asciiTheme="minorHAnsi" w:eastAsia="Calibri" w:hAnsiTheme="minorHAnsi"/>
          <w:sz w:val="24"/>
          <w:lang w:val="en-GB" w:bidi="en-GB"/>
        </w:rPr>
        <w:lastRenderedPageBreak/>
        <w:t xml:space="preserve">Level 2 consultant </w:t>
      </w:r>
    </w:p>
    <w:p w14:paraId="4F626DA8" w14:textId="27C4757F" w:rsidR="000B1732" w:rsidRPr="00F63D03" w:rsidRDefault="000B1732" w:rsidP="001105E5">
      <w:pPr>
        <w:pStyle w:val="ListParagraph"/>
        <w:numPr>
          <w:ilvl w:val="0"/>
          <w:numId w:val="4"/>
        </w:numPr>
        <w:spacing w:after="0"/>
        <w:ind w:left="714" w:hanging="357"/>
        <w:contextualSpacing w:val="0"/>
        <w:rPr>
          <w:rFonts w:asciiTheme="minorHAnsi" w:eastAsia="Calibri" w:hAnsiTheme="minorHAnsi" w:cs="Calibri"/>
          <w:color w:val="000000"/>
          <w:szCs w:val="24"/>
          <w:lang w:val="en-GB" w:bidi="en-GB"/>
        </w:rPr>
      </w:pPr>
      <w:r w:rsidRPr="00F63D03">
        <w:rPr>
          <w:rFonts w:asciiTheme="minorHAnsi" w:eastAsia="Calibri" w:hAnsiTheme="minorHAnsi" w:cs="Calibri"/>
          <w:color w:val="000000"/>
          <w:szCs w:val="24"/>
          <w:lang w:val="en-GB" w:bidi="en-GB"/>
        </w:rPr>
        <w:t>University or Higher Education, or equivalent, in economics (Candidate level), and or Legal Education (Master level).</w:t>
      </w:r>
    </w:p>
    <w:p w14:paraId="0E159F59" w14:textId="376AD4C9" w:rsidR="000B1732" w:rsidRPr="00F63D03" w:rsidRDefault="000B1732" w:rsidP="001105E5">
      <w:pPr>
        <w:pStyle w:val="ListParagraph"/>
        <w:numPr>
          <w:ilvl w:val="0"/>
          <w:numId w:val="4"/>
        </w:numPr>
        <w:spacing w:after="0"/>
        <w:ind w:left="714" w:hanging="357"/>
        <w:contextualSpacing w:val="0"/>
        <w:rPr>
          <w:rFonts w:asciiTheme="minorHAnsi" w:eastAsia="Calibri" w:hAnsiTheme="minorHAnsi" w:cs="Calibri"/>
          <w:color w:val="000000"/>
          <w:szCs w:val="24"/>
          <w:lang w:val="en-GB" w:bidi="en-GB"/>
        </w:rPr>
      </w:pPr>
      <w:r w:rsidRPr="00F63D03">
        <w:rPr>
          <w:rFonts w:asciiTheme="minorHAnsi" w:eastAsia="Calibri" w:hAnsiTheme="minorHAnsi" w:cs="Calibri"/>
          <w:color w:val="000000"/>
          <w:szCs w:val="24"/>
          <w:lang w:val="en-GB" w:bidi="en-GB"/>
        </w:rPr>
        <w:t xml:space="preserve">At least </w:t>
      </w:r>
      <w:r w:rsidR="007C0E40" w:rsidRPr="00F63D03">
        <w:rPr>
          <w:rFonts w:asciiTheme="minorHAnsi" w:eastAsia="Calibri" w:hAnsiTheme="minorHAnsi" w:cs="Calibri"/>
          <w:color w:val="000000"/>
          <w:szCs w:val="24"/>
          <w:lang w:val="en-GB" w:bidi="en-GB"/>
        </w:rPr>
        <w:t>five (5)</w:t>
      </w:r>
      <w:r w:rsidRPr="00F63D03">
        <w:rPr>
          <w:rFonts w:asciiTheme="minorHAnsi" w:eastAsia="Calibri" w:hAnsiTheme="minorHAnsi" w:cs="Calibri"/>
          <w:color w:val="000000"/>
          <w:szCs w:val="24"/>
          <w:lang w:val="en-GB" w:bidi="en-GB"/>
        </w:rPr>
        <w:t xml:space="preserve"> years of professional experience in investigation work.</w:t>
      </w:r>
    </w:p>
    <w:p w14:paraId="6E8EE096" w14:textId="032DE81F" w:rsidR="000B1732" w:rsidRPr="00F63D03" w:rsidRDefault="000B1732" w:rsidP="001105E5">
      <w:pPr>
        <w:pStyle w:val="ListParagraph"/>
        <w:numPr>
          <w:ilvl w:val="0"/>
          <w:numId w:val="4"/>
        </w:numPr>
        <w:spacing w:after="0"/>
        <w:ind w:left="714" w:hanging="357"/>
        <w:contextualSpacing w:val="0"/>
        <w:rPr>
          <w:rFonts w:asciiTheme="minorHAnsi" w:eastAsia="Calibri" w:hAnsiTheme="minorHAnsi" w:cs="Calibri"/>
          <w:color w:val="000000"/>
          <w:szCs w:val="24"/>
          <w:lang w:val="en-GB" w:bidi="en-GB"/>
        </w:rPr>
      </w:pPr>
      <w:r w:rsidRPr="00F63D03">
        <w:rPr>
          <w:rFonts w:asciiTheme="minorHAnsi" w:eastAsia="Calibri" w:hAnsiTheme="minorHAnsi" w:cs="Calibri"/>
          <w:color w:val="000000"/>
          <w:szCs w:val="24"/>
          <w:lang w:val="en-GB" w:bidi="en-GB"/>
        </w:rPr>
        <w:t>Very good knowledge of English, both in spoken and written, at least equivalent to level 2</w:t>
      </w:r>
      <w:r w:rsidR="00384892" w:rsidRPr="00F63D03">
        <w:rPr>
          <w:rFonts w:asciiTheme="minorHAnsi" w:eastAsia="Calibri" w:hAnsiTheme="minorHAnsi" w:cs="Calibri"/>
          <w:color w:val="000000"/>
          <w:szCs w:val="24"/>
          <w:lang w:val="en-GB" w:bidi="en-GB"/>
        </w:rPr>
        <w:t>, Full Professional Proficiency,</w:t>
      </w:r>
      <w:r w:rsidRPr="00F63D03">
        <w:rPr>
          <w:rFonts w:asciiTheme="minorHAnsi" w:eastAsia="Calibri" w:hAnsiTheme="minorHAnsi" w:cs="Calibri"/>
          <w:color w:val="000000"/>
          <w:szCs w:val="24"/>
          <w:lang w:val="en-GB" w:bidi="en-GB"/>
        </w:rPr>
        <w:t xml:space="preserve"> according to </w:t>
      </w:r>
      <w:r w:rsidR="00384892" w:rsidRPr="00F63D03">
        <w:rPr>
          <w:rFonts w:asciiTheme="minorHAnsi" w:eastAsia="Calibri" w:hAnsiTheme="minorHAnsi" w:cs="Calibri"/>
          <w:color w:val="000000"/>
          <w:szCs w:val="24"/>
          <w:lang w:val="en-GB" w:bidi="en-GB"/>
        </w:rPr>
        <w:t xml:space="preserve">Appendix H - </w:t>
      </w:r>
      <w:r w:rsidRPr="00F63D03">
        <w:rPr>
          <w:rFonts w:asciiTheme="minorHAnsi" w:eastAsia="Calibri" w:hAnsiTheme="minorHAnsi" w:cs="Calibri"/>
          <w:color w:val="000000"/>
          <w:szCs w:val="24"/>
          <w:lang w:val="en-GB" w:bidi="en-GB"/>
        </w:rPr>
        <w:t>Sida's Language Level Definition</w:t>
      </w:r>
      <w:r w:rsidR="00384892" w:rsidRPr="00F63D03">
        <w:rPr>
          <w:rFonts w:asciiTheme="minorHAnsi" w:eastAsia="Calibri" w:hAnsiTheme="minorHAnsi" w:cs="Calibri"/>
          <w:color w:val="000000"/>
          <w:szCs w:val="24"/>
          <w:lang w:val="en-GB" w:bidi="en-GB"/>
        </w:rPr>
        <w:t>.</w:t>
      </w:r>
    </w:p>
    <w:p w14:paraId="4045B453" w14:textId="4AB18D6D" w:rsidR="000B1732" w:rsidRPr="00F63D03" w:rsidRDefault="000B1732" w:rsidP="001105E5">
      <w:pPr>
        <w:pStyle w:val="ListParagraph"/>
        <w:numPr>
          <w:ilvl w:val="0"/>
          <w:numId w:val="4"/>
        </w:numPr>
        <w:spacing w:after="0"/>
        <w:ind w:left="714" w:hanging="357"/>
        <w:contextualSpacing w:val="0"/>
        <w:rPr>
          <w:rFonts w:asciiTheme="minorHAnsi" w:eastAsia="Calibri" w:hAnsiTheme="minorHAnsi" w:cs="Calibri"/>
          <w:color w:val="000000"/>
          <w:szCs w:val="24"/>
          <w:lang w:val="en-GB" w:bidi="en-GB"/>
        </w:rPr>
      </w:pPr>
      <w:r w:rsidRPr="00F63D03">
        <w:rPr>
          <w:rFonts w:asciiTheme="minorHAnsi" w:eastAsia="Calibri" w:hAnsiTheme="minorHAnsi" w:cs="Calibri"/>
          <w:color w:val="000000"/>
          <w:szCs w:val="24"/>
          <w:lang w:val="en-GB" w:bidi="en-GB"/>
        </w:rPr>
        <w:t xml:space="preserve">At least </w:t>
      </w:r>
      <w:r w:rsidR="00C71A87" w:rsidRPr="00F63D03">
        <w:rPr>
          <w:rFonts w:asciiTheme="minorHAnsi" w:eastAsia="Calibri" w:hAnsiTheme="minorHAnsi" w:cs="Calibri"/>
          <w:color w:val="000000"/>
          <w:szCs w:val="24"/>
          <w:lang w:val="en-GB" w:bidi="en-GB"/>
        </w:rPr>
        <w:t>two</w:t>
      </w:r>
      <w:r w:rsidRPr="00F63D03">
        <w:rPr>
          <w:rFonts w:asciiTheme="minorHAnsi" w:eastAsia="Calibri" w:hAnsiTheme="minorHAnsi" w:cs="Calibri"/>
          <w:color w:val="000000"/>
          <w:szCs w:val="24"/>
          <w:lang w:val="en-GB" w:bidi="en-GB"/>
        </w:rPr>
        <w:t xml:space="preserve"> (</w:t>
      </w:r>
      <w:r w:rsidR="00C71A87" w:rsidRPr="00F63D03">
        <w:rPr>
          <w:rFonts w:asciiTheme="minorHAnsi" w:eastAsia="Calibri" w:hAnsiTheme="minorHAnsi" w:cs="Calibri"/>
          <w:color w:val="000000"/>
          <w:szCs w:val="24"/>
          <w:lang w:val="en-GB" w:bidi="en-GB"/>
        </w:rPr>
        <w:t>2</w:t>
      </w:r>
      <w:r w:rsidRPr="00F63D03">
        <w:rPr>
          <w:rFonts w:asciiTheme="minorHAnsi" w:eastAsia="Calibri" w:hAnsiTheme="minorHAnsi" w:cs="Calibri"/>
          <w:color w:val="000000"/>
          <w:szCs w:val="24"/>
          <w:lang w:val="en-GB" w:bidi="en-GB"/>
        </w:rPr>
        <w:t>) year of international experience in investigation work within several jurisdictions; for example, but not limited to, international development cooperation or other non-profit operations.</w:t>
      </w:r>
    </w:p>
    <w:p w14:paraId="3984D15F" w14:textId="77777777" w:rsidR="000B1732" w:rsidRPr="00F63D03" w:rsidRDefault="000B1732" w:rsidP="001105E5">
      <w:pPr>
        <w:pStyle w:val="ListParagraph"/>
        <w:spacing w:after="0"/>
        <w:ind w:left="714"/>
        <w:contextualSpacing w:val="0"/>
        <w:rPr>
          <w:rFonts w:asciiTheme="minorHAnsi" w:eastAsia="Calibri" w:hAnsiTheme="minorHAnsi" w:cs="Calibri"/>
          <w:color w:val="000000"/>
          <w:szCs w:val="24"/>
          <w:lang w:val="en-GB" w:bidi="en-GB"/>
        </w:rPr>
      </w:pPr>
    </w:p>
    <w:p w14:paraId="493BB976" w14:textId="20E5A792" w:rsidR="000B1732" w:rsidRPr="00F63D03" w:rsidRDefault="000B1732" w:rsidP="001105E5">
      <w:pPr>
        <w:pStyle w:val="Heading4"/>
        <w:spacing w:before="0"/>
        <w:rPr>
          <w:rFonts w:asciiTheme="minorHAnsi" w:eastAsia="Calibri" w:hAnsiTheme="minorHAnsi"/>
          <w:sz w:val="24"/>
          <w:lang w:val="en-GB" w:bidi="en-GB"/>
        </w:rPr>
      </w:pPr>
      <w:r w:rsidRPr="00F63D03">
        <w:rPr>
          <w:rFonts w:asciiTheme="minorHAnsi" w:eastAsia="Calibri" w:hAnsiTheme="minorHAnsi"/>
          <w:sz w:val="24"/>
          <w:lang w:val="en-GB" w:bidi="en-GB"/>
        </w:rPr>
        <w:t xml:space="preserve">Level 3 consultant (Legal expert) </w:t>
      </w:r>
    </w:p>
    <w:p w14:paraId="1346CCB2" w14:textId="7BE280DB" w:rsidR="000B1732" w:rsidRPr="00F63D03" w:rsidRDefault="000B1732" w:rsidP="001105E5">
      <w:pPr>
        <w:pStyle w:val="ListParagraph"/>
        <w:numPr>
          <w:ilvl w:val="0"/>
          <w:numId w:val="4"/>
        </w:numPr>
        <w:spacing w:after="0"/>
        <w:ind w:left="714" w:hanging="357"/>
        <w:contextualSpacing w:val="0"/>
        <w:rPr>
          <w:rFonts w:asciiTheme="minorHAnsi" w:eastAsia="Calibri" w:hAnsiTheme="minorHAnsi" w:cs="Calibri"/>
          <w:color w:val="000000"/>
          <w:szCs w:val="24"/>
          <w:lang w:val="en-GB" w:bidi="en-GB"/>
        </w:rPr>
      </w:pPr>
      <w:r w:rsidRPr="00F63D03">
        <w:rPr>
          <w:rFonts w:asciiTheme="minorHAnsi" w:eastAsia="Calibri" w:hAnsiTheme="minorHAnsi" w:cs="Calibri"/>
          <w:color w:val="000000"/>
          <w:szCs w:val="24"/>
          <w:lang w:val="en-GB" w:bidi="en-GB"/>
        </w:rPr>
        <w:t xml:space="preserve">University or Higher Education, or equivalent, in law (Master level) </w:t>
      </w:r>
    </w:p>
    <w:p w14:paraId="1E278090" w14:textId="461FCC85" w:rsidR="000B1732" w:rsidRPr="00F63D03" w:rsidRDefault="000B1732" w:rsidP="001105E5">
      <w:pPr>
        <w:pStyle w:val="ListParagraph"/>
        <w:numPr>
          <w:ilvl w:val="0"/>
          <w:numId w:val="4"/>
        </w:numPr>
        <w:spacing w:after="0"/>
        <w:ind w:left="714" w:hanging="357"/>
        <w:contextualSpacing w:val="0"/>
        <w:rPr>
          <w:rFonts w:asciiTheme="minorHAnsi" w:eastAsia="Calibri" w:hAnsiTheme="minorHAnsi" w:cs="Calibri"/>
          <w:color w:val="000000"/>
          <w:szCs w:val="24"/>
          <w:lang w:val="en-GB" w:bidi="en-GB"/>
        </w:rPr>
      </w:pPr>
      <w:r w:rsidRPr="00F63D03">
        <w:rPr>
          <w:rFonts w:asciiTheme="minorHAnsi" w:eastAsia="Calibri" w:hAnsiTheme="minorHAnsi" w:cs="Calibri"/>
          <w:color w:val="000000"/>
          <w:szCs w:val="24"/>
          <w:lang w:val="en-GB" w:bidi="en-GB"/>
        </w:rPr>
        <w:t xml:space="preserve">Very good knowledge of English, both in spoken and written, at least equivalent to level 2 according to "Sida's Language Level Definition" </w:t>
      </w:r>
    </w:p>
    <w:p w14:paraId="6C7BDB1E" w14:textId="0F6CCDA6" w:rsidR="000B1732" w:rsidRPr="00F63D03" w:rsidRDefault="000B1732" w:rsidP="001105E5">
      <w:pPr>
        <w:pStyle w:val="ListParagraph"/>
        <w:numPr>
          <w:ilvl w:val="0"/>
          <w:numId w:val="4"/>
        </w:numPr>
        <w:spacing w:after="0"/>
        <w:ind w:left="714" w:hanging="357"/>
        <w:contextualSpacing w:val="0"/>
        <w:rPr>
          <w:rFonts w:asciiTheme="minorHAnsi" w:eastAsia="Calibri" w:hAnsiTheme="minorHAnsi" w:cs="Calibri"/>
          <w:color w:val="000000"/>
          <w:szCs w:val="24"/>
          <w:lang w:val="en-GB" w:bidi="en-GB"/>
        </w:rPr>
      </w:pPr>
      <w:r w:rsidRPr="00F63D03">
        <w:rPr>
          <w:rFonts w:asciiTheme="minorHAnsi" w:eastAsia="Calibri" w:hAnsiTheme="minorHAnsi" w:cs="Calibri"/>
          <w:color w:val="000000"/>
          <w:szCs w:val="24"/>
          <w:lang w:val="en-GB" w:bidi="en-GB"/>
        </w:rPr>
        <w:t xml:space="preserve">Must be an advocate of the High Court and have a practicing certificate </w:t>
      </w:r>
    </w:p>
    <w:p w14:paraId="669200B0" w14:textId="2DF7665B" w:rsidR="000B1732" w:rsidRPr="00F63D03" w:rsidRDefault="000B1732" w:rsidP="001105E5">
      <w:pPr>
        <w:pStyle w:val="ListParagraph"/>
        <w:numPr>
          <w:ilvl w:val="0"/>
          <w:numId w:val="4"/>
        </w:numPr>
        <w:spacing w:after="0"/>
        <w:ind w:left="714" w:hanging="357"/>
        <w:contextualSpacing w:val="0"/>
        <w:rPr>
          <w:rFonts w:asciiTheme="minorHAnsi" w:eastAsia="Calibri" w:hAnsiTheme="minorHAnsi" w:cs="Calibri"/>
          <w:color w:val="000000"/>
          <w:szCs w:val="24"/>
          <w:lang w:val="en-GB" w:bidi="en-GB"/>
        </w:rPr>
      </w:pPr>
      <w:r w:rsidRPr="00F63D03">
        <w:rPr>
          <w:rFonts w:asciiTheme="minorHAnsi" w:eastAsia="Calibri" w:hAnsiTheme="minorHAnsi" w:cs="Calibri"/>
          <w:color w:val="000000"/>
          <w:szCs w:val="24"/>
          <w:lang w:val="en-GB" w:bidi="en-GB"/>
        </w:rPr>
        <w:t xml:space="preserve">At least three </w:t>
      </w:r>
      <w:r w:rsidR="00F61048" w:rsidRPr="00F63D03">
        <w:rPr>
          <w:rFonts w:asciiTheme="minorHAnsi" w:eastAsia="Calibri" w:hAnsiTheme="minorHAnsi" w:cs="Calibri"/>
          <w:color w:val="000000"/>
          <w:szCs w:val="24"/>
          <w:lang w:val="en-GB" w:bidi="en-GB"/>
        </w:rPr>
        <w:t xml:space="preserve">(3) </w:t>
      </w:r>
      <w:r w:rsidRPr="00F63D03">
        <w:rPr>
          <w:rFonts w:asciiTheme="minorHAnsi" w:eastAsia="Calibri" w:hAnsiTheme="minorHAnsi" w:cs="Calibri"/>
          <w:color w:val="000000"/>
          <w:szCs w:val="24"/>
          <w:lang w:val="en-GB" w:bidi="en-GB"/>
        </w:rPr>
        <w:t xml:space="preserve">years of professional experience in legal investigation work. </w:t>
      </w:r>
    </w:p>
    <w:p w14:paraId="0A314445" w14:textId="46947A04" w:rsidR="000B1732" w:rsidRPr="00F63D03" w:rsidRDefault="000B1732" w:rsidP="001105E5">
      <w:pPr>
        <w:pStyle w:val="ListParagraph"/>
        <w:numPr>
          <w:ilvl w:val="0"/>
          <w:numId w:val="4"/>
        </w:numPr>
        <w:spacing w:after="0"/>
        <w:ind w:left="714" w:hanging="357"/>
        <w:contextualSpacing w:val="0"/>
        <w:rPr>
          <w:rFonts w:asciiTheme="minorHAnsi" w:eastAsia="Calibri" w:hAnsiTheme="minorHAnsi" w:cs="Calibri"/>
          <w:color w:val="000000"/>
          <w:szCs w:val="24"/>
          <w:lang w:val="en-GB" w:bidi="en-GB"/>
        </w:rPr>
      </w:pPr>
      <w:r w:rsidRPr="00F63D03">
        <w:rPr>
          <w:rFonts w:asciiTheme="minorHAnsi" w:eastAsia="Calibri" w:hAnsiTheme="minorHAnsi" w:cs="Calibri"/>
          <w:color w:val="000000"/>
          <w:szCs w:val="24"/>
          <w:lang w:val="en-GB" w:bidi="en-GB"/>
        </w:rPr>
        <w:t xml:space="preserve">At least three (3) years of experience in investigation work within an international context; for example, but not limited to, international development cooperation, other non-profit operations, or investigation experience of international financial transactions and cases within several jurisdictions. </w:t>
      </w:r>
    </w:p>
    <w:p w14:paraId="1155FAD1" w14:textId="77777777" w:rsidR="000B1732" w:rsidRPr="00F63D03" w:rsidRDefault="000B1732" w:rsidP="001105E5">
      <w:pPr>
        <w:spacing w:after="0"/>
        <w:rPr>
          <w:rFonts w:asciiTheme="minorHAnsi" w:eastAsia="Calibri" w:hAnsiTheme="minorHAnsi" w:cs="Calibri"/>
          <w:color w:val="000000"/>
          <w:szCs w:val="24"/>
          <w:lang w:val="en-GB" w:bidi="en-GB"/>
        </w:rPr>
      </w:pPr>
    </w:p>
    <w:p w14:paraId="6C5ADA06" w14:textId="18270220" w:rsidR="0071404F" w:rsidRPr="00F63D03" w:rsidRDefault="0071404F" w:rsidP="0071404F">
      <w:pPr>
        <w:spacing w:after="0"/>
        <w:rPr>
          <w:rFonts w:asciiTheme="minorHAnsi" w:hAnsiTheme="minorHAnsi"/>
          <w:szCs w:val="24"/>
          <w:lang w:val="en-GB" w:bidi="en-GB"/>
        </w:rPr>
      </w:pPr>
      <w:r w:rsidRPr="00F63D03">
        <w:rPr>
          <w:rFonts w:asciiTheme="minorHAnsi" w:hAnsiTheme="minorHAnsi"/>
          <w:szCs w:val="24"/>
          <w:lang w:val="en-GB" w:bidi="en-GB"/>
        </w:rPr>
        <w:t xml:space="preserve">The tenderer shall provide two (2) Level 1 consultant and two (2) Level 2 consultant and one (1) level 3 Consultants for the subdivision 2. </w:t>
      </w:r>
    </w:p>
    <w:p w14:paraId="746B0979" w14:textId="77777777" w:rsidR="0071404F" w:rsidRPr="00F63D03" w:rsidRDefault="0071404F" w:rsidP="0071404F">
      <w:pPr>
        <w:spacing w:after="0"/>
        <w:rPr>
          <w:rFonts w:asciiTheme="minorHAnsi" w:hAnsiTheme="minorHAnsi"/>
          <w:i/>
          <w:color w:val="FF0000"/>
          <w:szCs w:val="24"/>
        </w:rPr>
      </w:pPr>
    </w:p>
    <w:p w14:paraId="49574A16" w14:textId="77777777" w:rsidR="0071404F" w:rsidRPr="00F63D03" w:rsidRDefault="0071404F" w:rsidP="0071404F">
      <w:pPr>
        <w:spacing w:after="0"/>
        <w:rPr>
          <w:rFonts w:asciiTheme="minorHAnsi" w:hAnsiTheme="minorHAnsi"/>
          <w:szCs w:val="24"/>
          <w:lang w:val="en-GB" w:bidi="en-GB"/>
        </w:rPr>
      </w:pPr>
      <w:r w:rsidRPr="00F63D03">
        <w:rPr>
          <w:rFonts w:asciiTheme="minorHAnsi" w:hAnsiTheme="minorHAnsi"/>
          <w:szCs w:val="24"/>
          <w:lang w:val="en-GB" w:bidi="en-GB"/>
        </w:rPr>
        <w:t xml:space="preserve">The tender shall include the CVs of the proposed Level 1, Level 2 and Level 3 consultants. Each CV must include the following: </w:t>
      </w:r>
    </w:p>
    <w:p w14:paraId="34C213D2" w14:textId="77777777" w:rsidR="0071404F" w:rsidRPr="00F63D03" w:rsidRDefault="0071404F" w:rsidP="0071404F">
      <w:pPr>
        <w:spacing w:after="0"/>
        <w:rPr>
          <w:rFonts w:asciiTheme="minorHAnsi" w:hAnsiTheme="minorHAnsi"/>
          <w:color w:val="FF0000"/>
          <w:szCs w:val="24"/>
          <w:lang w:val="en-GB"/>
        </w:rPr>
      </w:pPr>
    </w:p>
    <w:p w14:paraId="147F335D" w14:textId="77777777" w:rsidR="0071404F" w:rsidRPr="00F63D03" w:rsidRDefault="0071404F" w:rsidP="0071404F">
      <w:pPr>
        <w:pStyle w:val="ListParagraph"/>
        <w:numPr>
          <w:ilvl w:val="1"/>
          <w:numId w:val="3"/>
        </w:numPr>
        <w:autoSpaceDE w:val="0"/>
        <w:autoSpaceDN w:val="0"/>
        <w:adjustRightInd w:val="0"/>
        <w:spacing w:after="0"/>
        <w:rPr>
          <w:rFonts w:asciiTheme="minorHAnsi" w:hAnsiTheme="minorHAnsi" w:cs="Calibri"/>
          <w:color w:val="000000"/>
          <w:szCs w:val="24"/>
        </w:rPr>
      </w:pPr>
      <w:r w:rsidRPr="00F63D03">
        <w:rPr>
          <w:rFonts w:asciiTheme="minorHAnsi" w:eastAsia="Calibri" w:hAnsiTheme="minorHAnsi" w:cs="Calibri"/>
          <w:color w:val="000000"/>
          <w:szCs w:val="24"/>
          <w:lang w:val="en-GB" w:bidi="en-GB"/>
        </w:rPr>
        <w:t xml:space="preserve">The person’s first name and surname, </w:t>
      </w:r>
    </w:p>
    <w:p w14:paraId="6EE2229E" w14:textId="77777777" w:rsidR="0071404F" w:rsidRPr="00F63D03" w:rsidRDefault="0071404F" w:rsidP="0071404F">
      <w:pPr>
        <w:pStyle w:val="ListParagraph"/>
        <w:numPr>
          <w:ilvl w:val="1"/>
          <w:numId w:val="3"/>
        </w:numPr>
        <w:autoSpaceDE w:val="0"/>
        <w:autoSpaceDN w:val="0"/>
        <w:adjustRightInd w:val="0"/>
        <w:spacing w:after="0"/>
        <w:rPr>
          <w:rFonts w:asciiTheme="minorHAnsi" w:hAnsiTheme="minorHAnsi" w:cs="Calibri"/>
          <w:color w:val="000000"/>
          <w:szCs w:val="24"/>
        </w:rPr>
      </w:pPr>
      <w:r w:rsidRPr="00F63D03">
        <w:rPr>
          <w:rFonts w:asciiTheme="minorHAnsi" w:eastAsia="Calibri" w:hAnsiTheme="minorHAnsi" w:cs="Calibri"/>
          <w:color w:val="000000"/>
          <w:szCs w:val="24"/>
          <w:lang w:val="en-GB" w:bidi="en-GB"/>
        </w:rPr>
        <w:t>education,</w:t>
      </w:r>
    </w:p>
    <w:p w14:paraId="7456EB33" w14:textId="77777777" w:rsidR="0071404F" w:rsidRPr="00F63D03" w:rsidRDefault="0071404F" w:rsidP="0071404F">
      <w:pPr>
        <w:pStyle w:val="ListParagraph"/>
        <w:numPr>
          <w:ilvl w:val="1"/>
          <w:numId w:val="3"/>
        </w:numPr>
        <w:autoSpaceDE w:val="0"/>
        <w:autoSpaceDN w:val="0"/>
        <w:adjustRightInd w:val="0"/>
        <w:spacing w:after="0"/>
        <w:rPr>
          <w:rFonts w:asciiTheme="minorHAnsi" w:hAnsiTheme="minorHAnsi" w:cs="Calibri"/>
          <w:color w:val="000000"/>
          <w:szCs w:val="24"/>
        </w:rPr>
      </w:pPr>
      <w:r w:rsidRPr="00F63D03">
        <w:rPr>
          <w:rFonts w:asciiTheme="minorHAnsi" w:eastAsia="Calibri" w:hAnsiTheme="minorHAnsi" w:cs="Calibri"/>
          <w:color w:val="000000"/>
          <w:szCs w:val="24"/>
          <w:lang w:val="en-GB" w:bidi="en-GB"/>
        </w:rPr>
        <w:t>professional experience,</w:t>
      </w:r>
    </w:p>
    <w:p w14:paraId="458A01A2" w14:textId="77777777" w:rsidR="0071404F" w:rsidRPr="00F63D03" w:rsidRDefault="0071404F" w:rsidP="0071404F">
      <w:pPr>
        <w:pStyle w:val="ListParagraph"/>
        <w:numPr>
          <w:ilvl w:val="1"/>
          <w:numId w:val="3"/>
        </w:numPr>
        <w:autoSpaceDE w:val="0"/>
        <w:autoSpaceDN w:val="0"/>
        <w:adjustRightInd w:val="0"/>
        <w:spacing w:after="0"/>
        <w:ind w:left="1797" w:hanging="357"/>
        <w:contextualSpacing w:val="0"/>
        <w:rPr>
          <w:rFonts w:asciiTheme="minorHAnsi" w:hAnsiTheme="minorHAnsi" w:cs="Calibri"/>
          <w:color w:val="000000"/>
          <w:szCs w:val="24"/>
        </w:rPr>
      </w:pPr>
      <w:r w:rsidRPr="00F63D03">
        <w:rPr>
          <w:rFonts w:asciiTheme="minorHAnsi" w:eastAsia="Calibri" w:hAnsiTheme="minorHAnsi" w:cs="Calibri"/>
          <w:color w:val="000000"/>
          <w:szCs w:val="24"/>
          <w:lang w:val="en-GB" w:bidi="en-GB"/>
        </w:rPr>
        <w:t>language skills and</w:t>
      </w:r>
    </w:p>
    <w:p w14:paraId="5A6D724D" w14:textId="682A4A9D" w:rsidR="0071404F" w:rsidRPr="00F63D03" w:rsidRDefault="00F63D03" w:rsidP="0071404F">
      <w:pPr>
        <w:pStyle w:val="ListParagraph"/>
        <w:numPr>
          <w:ilvl w:val="1"/>
          <w:numId w:val="3"/>
        </w:numPr>
        <w:autoSpaceDE w:val="0"/>
        <w:autoSpaceDN w:val="0"/>
        <w:adjustRightInd w:val="0"/>
        <w:spacing w:after="0"/>
        <w:ind w:left="1797" w:hanging="357"/>
        <w:contextualSpacing w:val="0"/>
        <w:rPr>
          <w:rFonts w:asciiTheme="minorHAnsi" w:hAnsiTheme="minorHAnsi" w:cs="Calibri"/>
          <w:color w:val="000000"/>
          <w:szCs w:val="24"/>
        </w:rPr>
      </w:pPr>
      <w:r>
        <w:rPr>
          <w:rFonts w:asciiTheme="minorHAnsi" w:eastAsia="Calibri" w:hAnsiTheme="minorHAnsi" w:cs="Calibri"/>
          <w:color w:val="000000"/>
          <w:szCs w:val="24"/>
          <w:lang w:val="en-GB" w:bidi="en-GB"/>
        </w:rPr>
        <w:t>two (2)</w:t>
      </w:r>
      <w:r w:rsidR="0071404F" w:rsidRPr="00F63D03">
        <w:rPr>
          <w:rFonts w:asciiTheme="minorHAnsi" w:eastAsia="Calibri" w:hAnsiTheme="minorHAnsi" w:cs="Calibri"/>
          <w:color w:val="000000"/>
          <w:szCs w:val="24"/>
          <w:lang w:val="en-GB" w:bidi="en-GB"/>
        </w:rPr>
        <w:t xml:space="preserve"> reference assignment.</w:t>
      </w:r>
    </w:p>
    <w:p w14:paraId="33C6D4A2" w14:textId="77777777" w:rsidR="0071404F" w:rsidRPr="00F63D03" w:rsidRDefault="0071404F" w:rsidP="0071404F">
      <w:pPr>
        <w:spacing w:after="0"/>
        <w:rPr>
          <w:rFonts w:asciiTheme="minorHAnsi" w:hAnsiTheme="minorHAnsi"/>
          <w:szCs w:val="24"/>
          <w:lang w:val="en-GB" w:bidi="en-GB"/>
        </w:rPr>
      </w:pPr>
    </w:p>
    <w:p w14:paraId="6DD80A77" w14:textId="79B8562C" w:rsidR="0071404F" w:rsidRPr="00F63D03" w:rsidRDefault="0071404F" w:rsidP="0071404F">
      <w:pPr>
        <w:spacing w:after="0"/>
        <w:rPr>
          <w:rFonts w:asciiTheme="minorHAnsi" w:hAnsiTheme="minorHAnsi"/>
          <w:szCs w:val="24"/>
          <w:lang w:val="en-GB" w:bidi="en-GB"/>
        </w:rPr>
      </w:pPr>
      <w:r w:rsidRPr="00F63D03">
        <w:rPr>
          <w:rFonts w:asciiTheme="minorHAnsi" w:hAnsiTheme="minorHAnsi"/>
          <w:szCs w:val="24"/>
          <w:lang w:val="en-GB" w:bidi="en-GB"/>
        </w:rPr>
        <w:t>The reference assignment</w:t>
      </w:r>
      <w:r w:rsidR="00F63D03">
        <w:rPr>
          <w:rFonts w:asciiTheme="minorHAnsi" w:hAnsiTheme="minorHAnsi"/>
          <w:szCs w:val="24"/>
          <w:lang w:val="en-GB" w:bidi="en-GB"/>
        </w:rPr>
        <w:t>s</w:t>
      </w:r>
      <w:r w:rsidRPr="00F63D03">
        <w:rPr>
          <w:rFonts w:asciiTheme="minorHAnsi" w:hAnsiTheme="minorHAnsi"/>
          <w:szCs w:val="24"/>
          <w:lang w:val="en-GB" w:bidi="en-GB"/>
        </w:rPr>
        <w:t xml:space="preserve"> shall be carried out within the past three years, and detail the type of assignment showing experience of investigative assignments. Relevant certifications shall be specified. </w:t>
      </w:r>
      <w:r w:rsidR="009C7705" w:rsidRPr="00F63D03">
        <w:rPr>
          <w:rFonts w:asciiTheme="minorHAnsi" w:hAnsiTheme="minorHAnsi"/>
          <w:szCs w:val="24"/>
          <w:lang w:val="en-GB" w:bidi="en-GB"/>
        </w:rPr>
        <w:t xml:space="preserve">If more than </w:t>
      </w:r>
      <w:r w:rsidR="00F63D03">
        <w:rPr>
          <w:rFonts w:asciiTheme="minorHAnsi" w:hAnsiTheme="minorHAnsi"/>
          <w:szCs w:val="24"/>
          <w:lang w:val="en-GB" w:bidi="en-GB"/>
        </w:rPr>
        <w:t>two</w:t>
      </w:r>
      <w:r w:rsidR="009C7705" w:rsidRPr="00F63D03">
        <w:rPr>
          <w:rFonts w:asciiTheme="minorHAnsi" w:hAnsiTheme="minorHAnsi"/>
          <w:szCs w:val="24"/>
          <w:lang w:val="en-GB" w:bidi="en-GB"/>
        </w:rPr>
        <w:t xml:space="preserve"> assignments are included per consultant only the first </w:t>
      </w:r>
      <w:r w:rsidR="00F63D03">
        <w:rPr>
          <w:rFonts w:asciiTheme="minorHAnsi" w:hAnsiTheme="minorHAnsi"/>
          <w:szCs w:val="24"/>
          <w:lang w:val="en-GB" w:bidi="en-GB"/>
        </w:rPr>
        <w:t xml:space="preserve">two </w:t>
      </w:r>
      <w:r w:rsidR="009C7705" w:rsidRPr="00F63D03">
        <w:rPr>
          <w:rFonts w:asciiTheme="minorHAnsi" w:hAnsiTheme="minorHAnsi"/>
          <w:szCs w:val="24"/>
          <w:lang w:val="en-GB" w:bidi="en-GB"/>
        </w:rPr>
        <w:t>assignment</w:t>
      </w:r>
      <w:r w:rsidR="00F63D03">
        <w:rPr>
          <w:rFonts w:asciiTheme="minorHAnsi" w:hAnsiTheme="minorHAnsi"/>
          <w:szCs w:val="24"/>
          <w:lang w:val="en-GB" w:bidi="en-GB"/>
        </w:rPr>
        <w:t>s</w:t>
      </w:r>
      <w:r w:rsidR="009C7705" w:rsidRPr="00F63D03">
        <w:rPr>
          <w:rFonts w:asciiTheme="minorHAnsi" w:hAnsiTheme="minorHAnsi"/>
          <w:szCs w:val="24"/>
          <w:lang w:val="en-GB" w:bidi="en-GB"/>
        </w:rPr>
        <w:t xml:space="preserve"> will be considered for the evaluation.</w:t>
      </w:r>
    </w:p>
    <w:p w14:paraId="1416593D" w14:textId="77777777" w:rsidR="0071404F" w:rsidRPr="00F63D03" w:rsidRDefault="0071404F" w:rsidP="0071404F">
      <w:pPr>
        <w:spacing w:after="0"/>
        <w:rPr>
          <w:rFonts w:asciiTheme="minorHAnsi" w:hAnsiTheme="minorHAnsi"/>
          <w:szCs w:val="24"/>
          <w:lang w:val="en-GB" w:bidi="en-GB"/>
        </w:rPr>
      </w:pPr>
    </w:p>
    <w:p w14:paraId="386A431D" w14:textId="77777777" w:rsidR="0071404F" w:rsidRPr="00F63D03" w:rsidRDefault="0071404F" w:rsidP="0071404F">
      <w:pPr>
        <w:pStyle w:val="ListParagraph"/>
        <w:numPr>
          <w:ilvl w:val="0"/>
          <w:numId w:val="7"/>
        </w:numPr>
        <w:autoSpaceDE w:val="0"/>
        <w:autoSpaceDN w:val="0"/>
        <w:adjustRightInd w:val="0"/>
        <w:spacing w:after="0" w:line="280" w:lineRule="atLeast"/>
        <w:ind w:left="1434" w:hanging="357"/>
        <w:contextualSpacing w:val="0"/>
        <w:rPr>
          <w:rFonts w:asciiTheme="minorHAnsi" w:hAnsiTheme="minorHAnsi" w:cs="Calibri"/>
          <w:color w:val="000000"/>
          <w:szCs w:val="24"/>
        </w:rPr>
      </w:pPr>
      <w:r w:rsidRPr="00F63D03">
        <w:rPr>
          <w:rFonts w:asciiTheme="minorHAnsi" w:eastAsia="Calibri" w:hAnsiTheme="minorHAnsi" w:cs="Calibri"/>
          <w:color w:val="000000"/>
          <w:szCs w:val="24"/>
          <w:lang w:val="en-GB" w:bidi="en-GB"/>
        </w:rPr>
        <w:t xml:space="preserve">The scope of the assignment, a short description of the assignment that includes e.g. the contract value and the number of people involved. </w:t>
      </w:r>
    </w:p>
    <w:p w14:paraId="5F9D9416" w14:textId="77777777" w:rsidR="0071404F" w:rsidRPr="00F63D03" w:rsidRDefault="0071404F" w:rsidP="0071404F">
      <w:pPr>
        <w:pStyle w:val="ListParagraph"/>
        <w:numPr>
          <w:ilvl w:val="0"/>
          <w:numId w:val="7"/>
        </w:numPr>
        <w:autoSpaceDE w:val="0"/>
        <w:autoSpaceDN w:val="0"/>
        <w:adjustRightInd w:val="0"/>
        <w:spacing w:after="0" w:line="280" w:lineRule="atLeast"/>
        <w:ind w:left="1434" w:hanging="357"/>
        <w:contextualSpacing w:val="0"/>
        <w:rPr>
          <w:rFonts w:asciiTheme="minorHAnsi" w:hAnsiTheme="minorHAnsi" w:cs="Calibri"/>
          <w:color w:val="000000"/>
          <w:szCs w:val="24"/>
        </w:rPr>
      </w:pPr>
      <w:r w:rsidRPr="00F63D03">
        <w:rPr>
          <w:rFonts w:asciiTheme="minorHAnsi" w:eastAsia="Calibri" w:hAnsiTheme="minorHAnsi" w:cs="Calibri"/>
          <w:color w:val="000000"/>
          <w:szCs w:val="24"/>
          <w:lang w:val="en-GB" w:bidi="en-GB"/>
        </w:rPr>
        <w:t>The implementation date, whether the assignment has been completed or is ongoing (incl. the date on which the assignment was completed, if applicable).</w:t>
      </w:r>
    </w:p>
    <w:p w14:paraId="3B47070E" w14:textId="77777777" w:rsidR="0071404F" w:rsidRPr="00F63D03" w:rsidRDefault="0071404F" w:rsidP="0071404F">
      <w:pPr>
        <w:pStyle w:val="ListParagraph"/>
        <w:numPr>
          <w:ilvl w:val="0"/>
          <w:numId w:val="7"/>
        </w:numPr>
        <w:autoSpaceDE w:val="0"/>
        <w:autoSpaceDN w:val="0"/>
        <w:adjustRightInd w:val="0"/>
        <w:spacing w:after="0" w:line="280" w:lineRule="atLeast"/>
        <w:ind w:left="1434" w:hanging="357"/>
        <w:contextualSpacing w:val="0"/>
        <w:rPr>
          <w:rFonts w:asciiTheme="minorHAnsi" w:hAnsiTheme="minorHAnsi" w:cs="Calibri"/>
          <w:color w:val="000000"/>
          <w:szCs w:val="24"/>
        </w:rPr>
      </w:pPr>
      <w:r w:rsidRPr="00F63D03">
        <w:rPr>
          <w:rFonts w:asciiTheme="minorHAnsi" w:eastAsia="Calibri" w:hAnsiTheme="minorHAnsi" w:cs="Calibri"/>
          <w:color w:val="000000"/>
          <w:szCs w:val="24"/>
          <w:lang w:val="en-GB" w:bidi="en-GB"/>
        </w:rPr>
        <w:t>Results or “output” of the assignment.</w:t>
      </w:r>
    </w:p>
    <w:p w14:paraId="2EE66F9D" w14:textId="77777777" w:rsidR="0071404F" w:rsidRPr="00F63D03" w:rsidRDefault="0071404F" w:rsidP="0071404F">
      <w:pPr>
        <w:pStyle w:val="ListParagraph"/>
        <w:numPr>
          <w:ilvl w:val="0"/>
          <w:numId w:val="7"/>
        </w:numPr>
        <w:autoSpaceDE w:val="0"/>
        <w:autoSpaceDN w:val="0"/>
        <w:adjustRightInd w:val="0"/>
        <w:spacing w:after="0" w:line="280" w:lineRule="atLeast"/>
        <w:ind w:left="1434" w:hanging="357"/>
        <w:contextualSpacing w:val="0"/>
        <w:rPr>
          <w:rFonts w:asciiTheme="minorHAnsi" w:hAnsiTheme="minorHAnsi" w:cs="Calibri"/>
          <w:color w:val="000000"/>
          <w:szCs w:val="24"/>
        </w:rPr>
      </w:pPr>
      <w:r w:rsidRPr="00F63D03">
        <w:rPr>
          <w:rFonts w:asciiTheme="minorHAnsi" w:eastAsia="Calibri" w:hAnsiTheme="minorHAnsi" w:cs="Calibri"/>
          <w:color w:val="000000"/>
          <w:szCs w:val="24"/>
          <w:lang w:val="en-GB" w:bidi="en-GB"/>
        </w:rPr>
        <w:t xml:space="preserve">Contact information for the reference person (the company/organisation, contact person, telephone number, e-mail address). </w:t>
      </w:r>
    </w:p>
    <w:p w14:paraId="5954B778" w14:textId="77777777" w:rsidR="0071404F" w:rsidRPr="00F63D03" w:rsidRDefault="0071404F" w:rsidP="0071404F">
      <w:pPr>
        <w:spacing w:after="0"/>
        <w:rPr>
          <w:rFonts w:asciiTheme="minorHAnsi" w:hAnsiTheme="minorHAnsi"/>
          <w:szCs w:val="24"/>
          <w:lang w:bidi="en-GB"/>
        </w:rPr>
      </w:pPr>
    </w:p>
    <w:p w14:paraId="220F63D7" w14:textId="77777777" w:rsidR="0071404F" w:rsidRPr="00F63D03" w:rsidRDefault="0071404F" w:rsidP="0071404F">
      <w:pPr>
        <w:spacing w:after="0"/>
        <w:rPr>
          <w:rFonts w:asciiTheme="minorHAnsi" w:hAnsiTheme="minorHAnsi"/>
          <w:szCs w:val="24"/>
        </w:rPr>
      </w:pPr>
      <w:r w:rsidRPr="00F63D03">
        <w:rPr>
          <w:rFonts w:asciiTheme="minorHAnsi" w:hAnsiTheme="minorHAnsi"/>
          <w:szCs w:val="24"/>
        </w:rPr>
        <w:lastRenderedPageBreak/>
        <w:t>It is allowed to use the Embassy as a reference if the tenderer has carried out a corresponding assignment for the Embassy.</w:t>
      </w:r>
    </w:p>
    <w:p w14:paraId="43760280" w14:textId="77777777" w:rsidR="0071404F" w:rsidRPr="00F63D03" w:rsidRDefault="0071404F" w:rsidP="0071404F">
      <w:pPr>
        <w:autoSpaceDE w:val="0"/>
        <w:autoSpaceDN w:val="0"/>
        <w:adjustRightInd w:val="0"/>
        <w:spacing w:after="0" w:line="280" w:lineRule="atLeast"/>
        <w:rPr>
          <w:rFonts w:asciiTheme="minorHAnsi" w:hAnsiTheme="minorHAnsi" w:cs="Calibri"/>
          <w:color w:val="000000"/>
          <w:szCs w:val="24"/>
        </w:rPr>
      </w:pPr>
    </w:p>
    <w:p w14:paraId="214AC8B6" w14:textId="77777777" w:rsidR="0071404F" w:rsidRPr="00F63D03" w:rsidRDefault="0071404F" w:rsidP="0071404F">
      <w:pPr>
        <w:spacing w:after="0"/>
        <w:rPr>
          <w:rFonts w:asciiTheme="minorHAnsi" w:hAnsiTheme="minorHAnsi"/>
          <w:szCs w:val="24"/>
          <w:lang w:bidi="en-GB"/>
        </w:rPr>
      </w:pPr>
      <w:r w:rsidRPr="00F63D03">
        <w:rPr>
          <w:rFonts w:asciiTheme="minorHAnsi" w:hAnsiTheme="minorHAnsi"/>
          <w:szCs w:val="24"/>
          <w:lang w:val="en-GB" w:bidi="en-GB"/>
        </w:rPr>
        <w:t xml:space="preserve">The Embassy will verify that the reference assignment corresponds to the nature and scope of this procurement. The Embassy also reserves the right to contact the reference persons to verify the submitted information. </w:t>
      </w:r>
      <w:r w:rsidRPr="00F63D03">
        <w:rPr>
          <w:rFonts w:asciiTheme="minorHAnsi" w:hAnsiTheme="minorHAnsi"/>
          <w:szCs w:val="24"/>
          <w:lang w:bidi="en-GB"/>
        </w:rPr>
        <w:t>Please note that the tenderer is expected to have informed the referee that it is being used as a reference.</w:t>
      </w:r>
    </w:p>
    <w:p w14:paraId="4D02AA49" w14:textId="77777777" w:rsidR="0071404F" w:rsidRPr="00F63D03" w:rsidRDefault="0071404F" w:rsidP="0071404F">
      <w:pPr>
        <w:autoSpaceDE w:val="0"/>
        <w:autoSpaceDN w:val="0"/>
        <w:adjustRightInd w:val="0"/>
        <w:spacing w:after="0"/>
        <w:rPr>
          <w:rFonts w:asciiTheme="minorHAnsi" w:hAnsiTheme="minorHAnsi" w:cs="Calibri"/>
          <w:color w:val="000000"/>
          <w:szCs w:val="24"/>
        </w:rPr>
      </w:pPr>
    </w:p>
    <w:p w14:paraId="7A4B86E3" w14:textId="77777777" w:rsidR="0071404F" w:rsidRPr="00F63D03" w:rsidRDefault="0071404F" w:rsidP="0071404F">
      <w:pPr>
        <w:spacing w:after="0"/>
        <w:rPr>
          <w:rFonts w:asciiTheme="minorHAnsi" w:hAnsiTheme="minorHAnsi"/>
          <w:szCs w:val="24"/>
          <w:lang w:bidi="en-GB"/>
        </w:rPr>
      </w:pPr>
      <w:r w:rsidRPr="00F63D03">
        <w:rPr>
          <w:rFonts w:asciiTheme="minorHAnsi" w:hAnsiTheme="minorHAnsi"/>
          <w:szCs w:val="24"/>
          <w:lang w:bidi="en-GB"/>
        </w:rPr>
        <w:t xml:space="preserve">Fulfilment of the above-mentioned competence requirements for Level 1, Level 2 and Level 3 consultant shall be demonstrated in the attached CV of each consultant. </w:t>
      </w:r>
    </w:p>
    <w:p w14:paraId="0340E9ED" w14:textId="77777777" w:rsidR="0071404F" w:rsidRPr="00F63D03" w:rsidRDefault="0071404F" w:rsidP="001105E5">
      <w:pPr>
        <w:spacing w:after="0"/>
        <w:rPr>
          <w:rFonts w:asciiTheme="minorHAnsi" w:eastAsia="Calibri" w:hAnsiTheme="minorHAnsi" w:cs="Calibri"/>
          <w:color w:val="000000"/>
          <w:szCs w:val="24"/>
          <w:lang w:bidi="en-GB"/>
        </w:rPr>
      </w:pPr>
    </w:p>
    <w:p w14:paraId="077477BC" w14:textId="77777777" w:rsidR="005243B6" w:rsidRDefault="005243B6" w:rsidP="001105E5">
      <w:pPr>
        <w:pBdr>
          <w:bottom w:val="single" w:sz="4" w:space="1" w:color="auto"/>
        </w:pBdr>
        <w:autoSpaceDE w:val="0"/>
        <w:autoSpaceDN w:val="0"/>
        <w:adjustRightInd w:val="0"/>
        <w:spacing w:after="0"/>
        <w:rPr>
          <w:b/>
          <w:bCs/>
          <w:lang w:val="en-GB" w:bidi="en-GB"/>
        </w:rPr>
      </w:pPr>
    </w:p>
    <w:p w14:paraId="1A2222DE" w14:textId="77777777" w:rsidR="005243B6" w:rsidRPr="00CB2E94" w:rsidRDefault="005243B6" w:rsidP="001105E5">
      <w:pPr>
        <w:pStyle w:val="NoSpacing"/>
        <w:rPr>
          <w:lang w:val="en-GB" w:bidi="en-GB"/>
        </w:rPr>
      </w:pPr>
      <w:r w:rsidRPr="00CB2E94">
        <w:rPr>
          <w:b/>
          <w:bCs/>
          <w:lang w:val="en-GB" w:bidi="en-GB"/>
        </w:rPr>
        <w:t>Answer:</w:t>
      </w:r>
      <w:r w:rsidRPr="00CB2E94">
        <w:rPr>
          <w:lang w:val="en-GB" w:bidi="en-GB"/>
        </w:rPr>
        <w:t xml:space="preserve"> </w:t>
      </w:r>
      <w:r w:rsidRPr="00CB2E94">
        <w:rPr>
          <w:lang w:bidi="en-GB"/>
        </w:rPr>
        <w:fldChar w:fldCharType="begin">
          <w:ffData>
            <w:name w:val="Text1"/>
            <w:enabled/>
            <w:calcOnExit w:val="0"/>
            <w:textInput>
              <w:default w:val="Enter text here or refer to appendix"/>
            </w:textInput>
          </w:ffData>
        </w:fldChar>
      </w:r>
      <w:r w:rsidRPr="00CB2E94">
        <w:rPr>
          <w:lang w:val="en-GB" w:bidi="en-GB"/>
        </w:rPr>
        <w:instrText xml:space="preserve"> FORMTEXT </w:instrText>
      </w:r>
      <w:r w:rsidRPr="00CB2E94">
        <w:rPr>
          <w:lang w:bidi="en-GB"/>
        </w:rPr>
      </w:r>
      <w:r w:rsidRPr="00CB2E94">
        <w:rPr>
          <w:lang w:bidi="en-GB"/>
        </w:rPr>
        <w:fldChar w:fldCharType="separate"/>
      </w:r>
      <w:r w:rsidRPr="00CB2E94">
        <w:rPr>
          <w:noProof/>
          <w:lang w:val="en-GB" w:bidi="en-GB"/>
        </w:rPr>
        <w:t>Enter text here or refer to appendix</w:t>
      </w:r>
      <w:r w:rsidRPr="00CB2E94">
        <w:rPr>
          <w:lang w:bidi="en-GB"/>
        </w:rPr>
        <w:fldChar w:fldCharType="end"/>
      </w:r>
    </w:p>
    <w:p w14:paraId="2AA061A3" w14:textId="77777777" w:rsidR="005243B6" w:rsidRPr="00CB2E94" w:rsidRDefault="005243B6" w:rsidP="001105E5">
      <w:pPr>
        <w:pBdr>
          <w:bottom w:val="single" w:sz="4" w:space="1" w:color="auto"/>
        </w:pBdr>
        <w:autoSpaceDE w:val="0"/>
        <w:autoSpaceDN w:val="0"/>
        <w:adjustRightInd w:val="0"/>
        <w:spacing w:after="0"/>
        <w:rPr>
          <w:lang w:val="en-GB" w:bidi="en-GB"/>
        </w:rPr>
      </w:pPr>
    </w:p>
    <w:p w14:paraId="5F5D43FC" w14:textId="77777777" w:rsidR="00384892" w:rsidRDefault="00384892" w:rsidP="001105E5">
      <w:pPr>
        <w:pStyle w:val="Heading2"/>
        <w:spacing w:before="0" w:after="0"/>
        <w:rPr>
          <w:lang w:val="en-GB" w:bidi="en-GB"/>
        </w:rPr>
      </w:pPr>
    </w:p>
    <w:p w14:paraId="10FBBCA9" w14:textId="7EE3C18D" w:rsidR="002D3B73" w:rsidRDefault="002D5A5D" w:rsidP="001105E5">
      <w:pPr>
        <w:pStyle w:val="Heading2"/>
        <w:spacing w:before="0" w:after="0"/>
      </w:pPr>
      <w:r w:rsidRPr="007F60A8">
        <w:t>5</w:t>
      </w:r>
      <w:r w:rsidR="002D3B73" w:rsidRPr="007F60A8">
        <w:t>.</w:t>
      </w:r>
      <w:r w:rsidR="00DE1608">
        <w:t>6</w:t>
      </w:r>
      <w:r w:rsidR="002D3B73" w:rsidRPr="007F60A8">
        <w:t xml:space="preserve">. Reporting and documentation </w:t>
      </w:r>
    </w:p>
    <w:p w14:paraId="0F1CA62D" w14:textId="27896D89" w:rsidR="002D3B73" w:rsidRPr="00D53205" w:rsidRDefault="00D53205" w:rsidP="001105E5">
      <w:pPr>
        <w:spacing w:after="0"/>
      </w:pPr>
      <w:r w:rsidRPr="00D53205">
        <w:rPr>
          <w:lang w:val="en-GB" w:bidi="en-GB"/>
        </w:rPr>
        <w:t>Reporting shall be carried out in writing. Reports must be submitted in English. The Embassy might develop a template for reporting which must be used if Embassy so requires.</w:t>
      </w:r>
      <w:r w:rsidR="00A778E0">
        <w:rPr>
          <w:lang w:val="en-GB" w:bidi="en-GB"/>
        </w:rPr>
        <w:t xml:space="preserve"> </w:t>
      </w:r>
      <w:r w:rsidRPr="00D53205">
        <w:rPr>
          <w:lang w:val="en-GB" w:bidi="en-GB"/>
        </w:rPr>
        <w:t>A specification of costs, including number of hours per consultant, shall be attached the invoice.</w:t>
      </w:r>
    </w:p>
    <w:p w14:paraId="6B984EE7" w14:textId="77777777" w:rsidR="005243B6" w:rsidRDefault="005243B6" w:rsidP="001105E5">
      <w:pPr>
        <w:pBdr>
          <w:bottom w:val="single" w:sz="4" w:space="1" w:color="auto"/>
        </w:pBdr>
        <w:autoSpaceDE w:val="0"/>
        <w:autoSpaceDN w:val="0"/>
        <w:adjustRightInd w:val="0"/>
        <w:spacing w:after="0"/>
        <w:rPr>
          <w:b/>
          <w:bCs/>
          <w:lang w:val="en-GB" w:bidi="en-GB"/>
        </w:rPr>
      </w:pPr>
    </w:p>
    <w:p w14:paraId="4D17E955" w14:textId="77777777" w:rsidR="005243B6" w:rsidRPr="00CB2E94" w:rsidRDefault="005243B6" w:rsidP="001105E5">
      <w:pPr>
        <w:pStyle w:val="NoSpacing"/>
        <w:rPr>
          <w:lang w:val="en-GB" w:bidi="en-GB"/>
        </w:rPr>
      </w:pPr>
      <w:r w:rsidRPr="00CB2E94">
        <w:rPr>
          <w:b/>
          <w:bCs/>
          <w:lang w:val="en-GB" w:bidi="en-GB"/>
        </w:rPr>
        <w:t>Answer:</w:t>
      </w:r>
      <w:r w:rsidRPr="00CB2E94">
        <w:rPr>
          <w:lang w:val="en-GB" w:bidi="en-GB"/>
        </w:rPr>
        <w:t xml:space="preserve"> </w:t>
      </w:r>
      <w:r w:rsidRPr="00CB2E94">
        <w:rPr>
          <w:lang w:bidi="en-GB"/>
        </w:rPr>
        <w:fldChar w:fldCharType="begin">
          <w:ffData>
            <w:name w:val="Text1"/>
            <w:enabled/>
            <w:calcOnExit w:val="0"/>
            <w:textInput>
              <w:default w:val="Enter text here or refer to appendix"/>
            </w:textInput>
          </w:ffData>
        </w:fldChar>
      </w:r>
      <w:r w:rsidRPr="00CB2E94">
        <w:rPr>
          <w:lang w:val="en-GB" w:bidi="en-GB"/>
        </w:rPr>
        <w:instrText xml:space="preserve"> FORMTEXT </w:instrText>
      </w:r>
      <w:r w:rsidRPr="00CB2E94">
        <w:rPr>
          <w:lang w:bidi="en-GB"/>
        </w:rPr>
      </w:r>
      <w:r w:rsidRPr="00CB2E94">
        <w:rPr>
          <w:lang w:bidi="en-GB"/>
        </w:rPr>
        <w:fldChar w:fldCharType="separate"/>
      </w:r>
      <w:r w:rsidRPr="00CB2E94">
        <w:rPr>
          <w:noProof/>
          <w:lang w:val="en-GB" w:bidi="en-GB"/>
        </w:rPr>
        <w:t>Enter text here or refer to appendix</w:t>
      </w:r>
      <w:r w:rsidRPr="00CB2E94">
        <w:rPr>
          <w:lang w:bidi="en-GB"/>
        </w:rPr>
        <w:fldChar w:fldCharType="end"/>
      </w:r>
    </w:p>
    <w:p w14:paraId="295F2DA2" w14:textId="77777777" w:rsidR="005243B6" w:rsidRPr="00CB2E94" w:rsidRDefault="005243B6" w:rsidP="001105E5">
      <w:pPr>
        <w:pBdr>
          <w:bottom w:val="single" w:sz="4" w:space="1" w:color="auto"/>
        </w:pBdr>
        <w:autoSpaceDE w:val="0"/>
        <w:autoSpaceDN w:val="0"/>
        <w:adjustRightInd w:val="0"/>
        <w:spacing w:after="0"/>
        <w:rPr>
          <w:lang w:val="en-GB" w:bidi="en-GB"/>
        </w:rPr>
      </w:pPr>
    </w:p>
    <w:p w14:paraId="3D43C445" w14:textId="77777777" w:rsidR="00A778E0" w:rsidRDefault="00A778E0" w:rsidP="001105E5">
      <w:pPr>
        <w:spacing w:after="0"/>
        <w:rPr>
          <w:rFonts w:ascii="Arial" w:eastAsiaTheme="majorEastAsia" w:hAnsi="Arial" w:cstheme="majorBidi"/>
          <w:b/>
          <w:sz w:val="32"/>
          <w:szCs w:val="32"/>
          <w:lang w:val="en-GB" w:bidi="en-GB"/>
        </w:rPr>
      </w:pPr>
    </w:p>
    <w:p w14:paraId="13A07A87" w14:textId="2747AAD5" w:rsidR="00E53FC7" w:rsidRDefault="00E53FC7" w:rsidP="00E53FC7">
      <w:pPr>
        <w:pStyle w:val="Heading2"/>
        <w:spacing w:before="0" w:after="0"/>
      </w:pPr>
      <w:r w:rsidRPr="007F60A8">
        <w:t>5.</w:t>
      </w:r>
      <w:r w:rsidR="00DE1608">
        <w:t>7</w:t>
      </w:r>
      <w:r w:rsidRPr="007F60A8">
        <w:t xml:space="preserve">. </w:t>
      </w:r>
      <w:r>
        <w:t xml:space="preserve">Ability to physically conduct assignments in </w:t>
      </w:r>
      <w:r w:rsidR="00C71A87">
        <w:t xml:space="preserve">Kenya and </w:t>
      </w:r>
      <w:r>
        <w:t>Somalia</w:t>
      </w:r>
      <w:r w:rsidRPr="007F60A8">
        <w:t xml:space="preserve"> </w:t>
      </w:r>
    </w:p>
    <w:p w14:paraId="0E894145" w14:textId="1FE681F3" w:rsidR="00E53FC7" w:rsidRPr="00D53205" w:rsidRDefault="00E53FC7" w:rsidP="00E53FC7">
      <w:pPr>
        <w:spacing w:after="0"/>
      </w:pPr>
      <w:r>
        <w:rPr>
          <w:lang w:val="en-GB" w:bidi="en-GB"/>
        </w:rPr>
        <w:t xml:space="preserve">Tenderers ability to physically conduct assignments in </w:t>
      </w:r>
      <w:r w:rsidR="00C71A87">
        <w:rPr>
          <w:lang w:val="en-GB" w:bidi="en-GB"/>
        </w:rPr>
        <w:t xml:space="preserve">Kenya and </w:t>
      </w:r>
      <w:r>
        <w:rPr>
          <w:lang w:val="en-GB" w:bidi="en-GB"/>
        </w:rPr>
        <w:t xml:space="preserve">Somalia is </w:t>
      </w:r>
      <w:r w:rsidR="00E04B92">
        <w:rPr>
          <w:lang w:val="en-GB" w:bidi="en-GB"/>
        </w:rPr>
        <w:t>required</w:t>
      </w:r>
      <w:r>
        <w:rPr>
          <w:lang w:val="en-GB" w:bidi="en-GB"/>
        </w:rPr>
        <w:t>.</w:t>
      </w:r>
    </w:p>
    <w:p w14:paraId="4299BEB2" w14:textId="77777777" w:rsidR="00E53FC7" w:rsidRDefault="00E53FC7" w:rsidP="00E53FC7">
      <w:pPr>
        <w:pBdr>
          <w:bottom w:val="single" w:sz="4" w:space="1" w:color="auto"/>
        </w:pBdr>
        <w:autoSpaceDE w:val="0"/>
        <w:autoSpaceDN w:val="0"/>
        <w:adjustRightInd w:val="0"/>
        <w:spacing w:after="0"/>
        <w:rPr>
          <w:b/>
          <w:bCs/>
          <w:lang w:val="en-GB" w:bidi="en-GB"/>
        </w:rPr>
      </w:pPr>
    </w:p>
    <w:p w14:paraId="1F358935" w14:textId="77777777" w:rsidR="00E53FC7" w:rsidRPr="00CB2E94" w:rsidRDefault="00E53FC7" w:rsidP="00E53FC7">
      <w:pPr>
        <w:pStyle w:val="NoSpacing"/>
        <w:rPr>
          <w:lang w:val="en-GB" w:bidi="en-GB"/>
        </w:rPr>
      </w:pPr>
      <w:r w:rsidRPr="00CB2E94">
        <w:rPr>
          <w:b/>
          <w:bCs/>
          <w:lang w:val="en-GB" w:bidi="en-GB"/>
        </w:rPr>
        <w:t>Answer:</w:t>
      </w:r>
      <w:r w:rsidRPr="00CB2E94">
        <w:rPr>
          <w:lang w:val="en-GB" w:bidi="en-GB"/>
        </w:rPr>
        <w:t xml:space="preserve"> </w:t>
      </w:r>
      <w:r w:rsidRPr="00CB2E94">
        <w:rPr>
          <w:lang w:bidi="en-GB"/>
        </w:rPr>
        <w:fldChar w:fldCharType="begin">
          <w:ffData>
            <w:name w:val="Text1"/>
            <w:enabled/>
            <w:calcOnExit w:val="0"/>
            <w:textInput>
              <w:default w:val="Enter text here or refer to appendix"/>
            </w:textInput>
          </w:ffData>
        </w:fldChar>
      </w:r>
      <w:r w:rsidRPr="00CB2E94">
        <w:rPr>
          <w:lang w:val="en-GB" w:bidi="en-GB"/>
        </w:rPr>
        <w:instrText xml:space="preserve"> FORMTEXT </w:instrText>
      </w:r>
      <w:r w:rsidRPr="00CB2E94">
        <w:rPr>
          <w:lang w:bidi="en-GB"/>
        </w:rPr>
      </w:r>
      <w:r w:rsidRPr="00CB2E94">
        <w:rPr>
          <w:lang w:bidi="en-GB"/>
        </w:rPr>
        <w:fldChar w:fldCharType="separate"/>
      </w:r>
      <w:r w:rsidRPr="00CB2E94">
        <w:rPr>
          <w:noProof/>
          <w:lang w:val="en-GB" w:bidi="en-GB"/>
        </w:rPr>
        <w:t>Enter text here or refer to appendix</w:t>
      </w:r>
      <w:r w:rsidRPr="00CB2E94">
        <w:rPr>
          <w:lang w:bidi="en-GB"/>
        </w:rPr>
        <w:fldChar w:fldCharType="end"/>
      </w:r>
    </w:p>
    <w:p w14:paraId="63DD8839" w14:textId="77777777" w:rsidR="00E53FC7" w:rsidRPr="00CB2E94" w:rsidRDefault="00E53FC7" w:rsidP="00E53FC7">
      <w:pPr>
        <w:pBdr>
          <w:bottom w:val="single" w:sz="4" w:space="1" w:color="auto"/>
        </w:pBdr>
        <w:autoSpaceDE w:val="0"/>
        <w:autoSpaceDN w:val="0"/>
        <w:adjustRightInd w:val="0"/>
        <w:spacing w:after="0"/>
        <w:rPr>
          <w:lang w:val="en-GB" w:bidi="en-GB"/>
        </w:rPr>
      </w:pPr>
    </w:p>
    <w:p w14:paraId="44BFE7F8" w14:textId="77777777" w:rsidR="00E53FC7" w:rsidRDefault="00E53FC7" w:rsidP="00E53FC7">
      <w:pPr>
        <w:spacing w:after="0"/>
        <w:rPr>
          <w:rFonts w:ascii="Arial" w:eastAsiaTheme="majorEastAsia" w:hAnsi="Arial" w:cstheme="majorBidi"/>
          <w:b/>
          <w:sz w:val="32"/>
          <w:szCs w:val="32"/>
          <w:lang w:val="en-GB" w:bidi="en-GB"/>
        </w:rPr>
      </w:pPr>
    </w:p>
    <w:p w14:paraId="041705BB" w14:textId="7E81D54C" w:rsidR="007500C1" w:rsidRPr="007F60A8" w:rsidRDefault="002D5A5D" w:rsidP="007F60A8">
      <w:pPr>
        <w:pStyle w:val="Heading2"/>
        <w:spacing w:before="0" w:after="0"/>
      </w:pPr>
      <w:r w:rsidRPr="007F60A8">
        <w:t>5</w:t>
      </w:r>
      <w:r w:rsidR="007500C1" w:rsidRPr="007F60A8">
        <w:t>.</w:t>
      </w:r>
      <w:r w:rsidR="007942B8">
        <w:t>8</w:t>
      </w:r>
      <w:r w:rsidR="007F60A8">
        <w:t>.</w:t>
      </w:r>
      <w:r w:rsidR="007500C1" w:rsidRPr="007F60A8">
        <w:t xml:space="preserve"> Statistics</w:t>
      </w:r>
      <w:r w:rsidR="001B13A5" w:rsidRPr="007F60A8">
        <w:t xml:space="preserve"> </w:t>
      </w:r>
    </w:p>
    <w:p w14:paraId="6B9FE1B1" w14:textId="084D84E9" w:rsidR="00FE3F39" w:rsidRDefault="00FE3F39" w:rsidP="001105E5">
      <w:pPr>
        <w:autoSpaceDE w:val="0"/>
        <w:autoSpaceDN w:val="0"/>
        <w:adjustRightInd w:val="0"/>
        <w:spacing w:after="0"/>
        <w:rPr>
          <w:rFonts w:asciiTheme="minorHAnsi" w:eastAsia="Calibri" w:hAnsiTheme="minorHAnsi" w:cs="Calibri"/>
          <w:color w:val="000000"/>
          <w:lang w:val="en-GB" w:bidi="en-GB"/>
        </w:rPr>
      </w:pPr>
      <w:r w:rsidRPr="00BB6559">
        <w:rPr>
          <w:rFonts w:asciiTheme="minorHAnsi" w:eastAsia="Calibri" w:hAnsiTheme="minorHAnsi" w:cs="Calibri"/>
          <w:color w:val="000000"/>
          <w:lang w:val="en-GB" w:bidi="en-GB"/>
        </w:rPr>
        <w:t>The tenderer shall, at the request of the Embassy, provide statistics regarding the use of the Framework Agreement.</w:t>
      </w:r>
      <w:r w:rsidR="00A778E0">
        <w:rPr>
          <w:rFonts w:asciiTheme="minorHAnsi" w:eastAsia="Calibri" w:hAnsiTheme="minorHAnsi" w:cs="Calibri"/>
          <w:color w:val="000000"/>
          <w:lang w:val="en-GB" w:bidi="en-GB"/>
        </w:rPr>
        <w:t xml:space="preserve"> </w:t>
      </w:r>
      <w:r w:rsidRPr="00BB6559">
        <w:rPr>
          <w:rFonts w:asciiTheme="minorHAnsi" w:eastAsia="Calibri" w:hAnsiTheme="minorHAnsi" w:cs="Calibri"/>
          <w:color w:val="000000"/>
          <w:lang w:val="en-GB" w:bidi="en-GB"/>
        </w:rPr>
        <w:t xml:space="preserve">The statistics shall be reported </w:t>
      </w:r>
      <w:r w:rsidRPr="00D53205">
        <w:rPr>
          <w:rFonts w:asciiTheme="minorHAnsi" w:eastAsia="Calibri" w:hAnsiTheme="minorHAnsi" w:cs="Calibri"/>
          <w:color w:val="000000"/>
          <w:lang w:val="en-GB" w:bidi="en-GB"/>
        </w:rPr>
        <w:t>once (1) every year.</w:t>
      </w:r>
      <w:r w:rsidR="00A778E0">
        <w:rPr>
          <w:rFonts w:asciiTheme="minorHAnsi" w:eastAsia="Calibri" w:hAnsiTheme="minorHAnsi" w:cs="Calibri"/>
          <w:color w:val="000000"/>
          <w:lang w:val="en-GB" w:bidi="en-GB"/>
        </w:rPr>
        <w:t xml:space="preserve"> </w:t>
      </w:r>
      <w:r w:rsidRPr="00BB6559">
        <w:rPr>
          <w:rFonts w:asciiTheme="minorHAnsi" w:eastAsia="Calibri" w:hAnsiTheme="minorHAnsi" w:cs="Calibri"/>
          <w:color w:val="000000"/>
          <w:lang w:val="en-GB" w:bidi="en-GB"/>
        </w:rPr>
        <w:t>The statistics shall contain the following:</w:t>
      </w:r>
    </w:p>
    <w:p w14:paraId="46735455" w14:textId="77777777" w:rsidR="00A778E0" w:rsidRPr="00BB6559" w:rsidRDefault="00A778E0" w:rsidP="001105E5">
      <w:pPr>
        <w:autoSpaceDE w:val="0"/>
        <w:autoSpaceDN w:val="0"/>
        <w:adjustRightInd w:val="0"/>
        <w:spacing w:after="0"/>
        <w:rPr>
          <w:rFonts w:asciiTheme="minorHAnsi" w:eastAsia="Calibri" w:hAnsiTheme="minorHAnsi" w:cs="Calibri"/>
          <w:color w:val="000000"/>
          <w:lang w:val="en-GB" w:bidi="en-GB"/>
        </w:rPr>
      </w:pPr>
    </w:p>
    <w:p w14:paraId="6FA23D5B" w14:textId="77777777" w:rsidR="00FE3F39" w:rsidRPr="00D53205" w:rsidRDefault="00FE3F39" w:rsidP="001105E5">
      <w:pPr>
        <w:autoSpaceDE w:val="0"/>
        <w:autoSpaceDN w:val="0"/>
        <w:adjustRightInd w:val="0"/>
        <w:spacing w:after="0"/>
        <w:rPr>
          <w:rFonts w:asciiTheme="minorHAnsi" w:eastAsia="Calibri" w:hAnsiTheme="minorHAnsi" w:cs="Calibri"/>
          <w:color w:val="000000"/>
          <w:lang w:val="en-GB" w:bidi="en-GB"/>
        </w:rPr>
      </w:pPr>
      <w:r w:rsidRPr="00D53205">
        <w:rPr>
          <w:rFonts w:asciiTheme="minorHAnsi" w:eastAsia="Calibri" w:hAnsiTheme="minorHAnsi" w:cs="Calibri"/>
          <w:color w:val="000000"/>
          <w:lang w:val="en-GB" w:bidi="en-GB"/>
        </w:rPr>
        <w:t>Example:</w:t>
      </w:r>
    </w:p>
    <w:p w14:paraId="3E18C837" w14:textId="77777777" w:rsidR="00FE3F39" w:rsidRPr="00D53205" w:rsidRDefault="00FE3F39" w:rsidP="001105E5">
      <w:pPr>
        <w:autoSpaceDE w:val="0"/>
        <w:autoSpaceDN w:val="0"/>
        <w:adjustRightInd w:val="0"/>
        <w:spacing w:after="0"/>
        <w:rPr>
          <w:rFonts w:asciiTheme="minorHAnsi" w:eastAsia="Calibri" w:hAnsiTheme="minorHAnsi" w:cs="Calibri"/>
          <w:color w:val="000000"/>
          <w:lang w:val="en-GB" w:bidi="en-GB"/>
        </w:rPr>
      </w:pPr>
      <w:r w:rsidRPr="00D53205">
        <w:rPr>
          <w:rFonts w:asciiTheme="minorHAnsi" w:eastAsia="Calibri" w:hAnsiTheme="minorHAnsi" w:cs="Calibri"/>
          <w:color w:val="000000"/>
          <w:lang w:val="en-GB" w:bidi="en-GB"/>
        </w:rPr>
        <w:t>- Total amount of call-offs</w:t>
      </w:r>
    </w:p>
    <w:p w14:paraId="57C5BF12" w14:textId="61DE4FCA" w:rsidR="00FE3F39" w:rsidRDefault="00FE3F39" w:rsidP="001105E5">
      <w:pPr>
        <w:autoSpaceDE w:val="0"/>
        <w:autoSpaceDN w:val="0"/>
        <w:adjustRightInd w:val="0"/>
        <w:spacing w:after="0"/>
        <w:rPr>
          <w:rFonts w:asciiTheme="minorHAnsi" w:eastAsia="Calibri" w:hAnsiTheme="minorHAnsi" w:cs="Calibri"/>
          <w:color w:val="000000"/>
          <w:lang w:val="en-GB" w:bidi="en-GB"/>
        </w:rPr>
      </w:pPr>
      <w:r w:rsidRPr="00D53205">
        <w:rPr>
          <w:rFonts w:asciiTheme="minorHAnsi" w:eastAsia="Calibri" w:hAnsiTheme="minorHAnsi" w:cs="Calibri"/>
          <w:color w:val="000000"/>
          <w:lang w:val="en-GB" w:bidi="en-GB"/>
        </w:rPr>
        <w:t>- Total number of call-off requests and information on yes/no answers</w:t>
      </w:r>
    </w:p>
    <w:p w14:paraId="4B88CBBD" w14:textId="77777777" w:rsidR="00A778E0" w:rsidRPr="00D53205" w:rsidRDefault="00A778E0" w:rsidP="001105E5">
      <w:pPr>
        <w:autoSpaceDE w:val="0"/>
        <w:autoSpaceDN w:val="0"/>
        <w:adjustRightInd w:val="0"/>
        <w:spacing w:after="0"/>
        <w:rPr>
          <w:rFonts w:asciiTheme="minorHAnsi" w:eastAsia="Calibri" w:hAnsiTheme="minorHAnsi" w:cs="Calibri"/>
          <w:color w:val="000000"/>
          <w:lang w:val="en-GB" w:bidi="en-GB"/>
        </w:rPr>
      </w:pPr>
    </w:p>
    <w:p w14:paraId="583FEE41" w14:textId="77777777" w:rsidR="00FE3F39" w:rsidRDefault="00FE3F39" w:rsidP="001105E5">
      <w:pPr>
        <w:autoSpaceDE w:val="0"/>
        <w:autoSpaceDN w:val="0"/>
        <w:adjustRightInd w:val="0"/>
        <w:spacing w:after="0"/>
        <w:rPr>
          <w:rFonts w:asciiTheme="minorHAnsi" w:eastAsia="Calibri" w:hAnsiTheme="minorHAnsi" w:cs="Calibri"/>
          <w:color w:val="000000"/>
          <w:lang w:val="en-GB" w:bidi="en-GB"/>
        </w:rPr>
      </w:pPr>
      <w:r w:rsidRPr="00BB6559">
        <w:rPr>
          <w:rFonts w:asciiTheme="minorHAnsi" w:eastAsia="Calibri" w:hAnsiTheme="minorHAnsi" w:cs="Calibri"/>
          <w:color w:val="000000"/>
          <w:lang w:val="en-GB" w:bidi="en-GB"/>
        </w:rPr>
        <w:t>It shall be possible to report the following headings in the statistics from the start of the contract until the request:</w:t>
      </w:r>
    </w:p>
    <w:p w14:paraId="5614687B" w14:textId="77777777" w:rsidR="00A778E0" w:rsidRPr="00BB6559" w:rsidRDefault="00A778E0" w:rsidP="001105E5">
      <w:pPr>
        <w:autoSpaceDE w:val="0"/>
        <w:autoSpaceDN w:val="0"/>
        <w:adjustRightInd w:val="0"/>
        <w:spacing w:after="0"/>
        <w:rPr>
          <w:rFonts w:asciiTheme="minorHAnsi" w:eastAsia="Calibri" w:hAnsiTheme="minorHAnsi" w:cs="Calibri"/>
          <w:color w:val="000000"/>
          <w:lang w:val="en-GB" w:bidi="en-GB"/>
        </w:rPr>
      </w:pPr>
    </w:p>
    <w:p w14:paraId="27A40FDA" w14:textId="77777777" w:rsidR="00FE3F39" w:rsidRPr="00D53205" w:rsidRDefault="00FE3F39" w:rsidP="001105E5">
      <w:pPr>
        <w:autoSpaceDE w:val="0"/>
        <w:autoSpaceDN w:val="0"/>
        <w:adjustRightInd w:val="0"/>
        <w:spacing w:after="0"/>
        <w:rPr>
          <w:rFonts w:asciiTheme="minorHAnsi" w:eastAsia="Calibri" w:hAnsiTheme="minorHAnsi" w:cs="Calibri"/>
          <w:color w:val="000000"/>
          <w:lang w:val="en-GB" w:bidi="en-GB"/>
        </w:rPr>
      </w:pPr>
      <w:r w:rsidRPr="00D53205">
        <w:rPr>
          <w:rFonts w:asciiTheme="minorHAnsi" w:eastAsia="Calibri" w:hAnsiTheme="minorHAnsi" w:cs="Calibri"/>
          <w:color w:val="000000"/>
          <w:lang w:val="en-GB" w:bidi="en-GB"/>
        </w:rPr>
        <w:t>Example:</w:t>
      </w:r>
    </w:p>
    <w:p w14:paraId="5C00E8AC" w14:textId="5D234680" w:rsidR="00FE3F39" w:rsidRPr="00D53205" w:rsidRDefault="00D679BA" w:rsidP="001105E5">
      <w:pPr>
        <w:autoSpaceDE w:val="0"/>
        <w:autoSpaceDN w:val="0"/>
        <w:adjustRightInd w:val="0"/>
        <w:spacing w:after="0"/>
        <w:rPr>
          <w:rFonts w:asciiTheme="minorHAnsi" w:eastAsia="Calibri" w:hAnsiTheme="minorHAnsi" w:cs="Calibri"/>
          <w:color w:val="000000"/>
          <w:lang w:val="en-GB" w:bidi="en-GB"/>
        </w:rPr>
      </w:pPr>
      <w:r w:rsidRPr="00D53205">
        <w:rPr>
          <w:rFonts w:asciiTheme="minorHAnsi" w:eastAsia="Calibri" w:hAnsiTheme="minorHAnsi" w:cs="Calibri"/>
          <w:color w:val="000000"/>
          <w:lang w:val="en-GB" w:bidi="en-GB"/>
        </w:rPr>
        <w:t xml:space="preserve">- </w:t>
      </w:r>
      <w:r w:rsidR="00FE3F39" w:rsidRPr="00D53205">
        <w:rPr>
          <w:rFonts w:asciiTheme="minorHAnsi" w:eastAsia="Calibri" w:hAnsiTheme="minorHAnsi" w:cs="Calibri"/>
          <w:color w:val="000000"/>
          <w:lang w:val="en-GB" w:bidi="en-GB"/>
        </w:rPr>
        <w:t>Client/authority</w:t>
      </w:r>
    </w:p>
    <w:p w14:paraId="29EAFD74" w14:textId="1DB1293E" w:rsidR="00FE3F39" w:rsidRPr="00D53205" w:rsidRDefault="00FE3F39" w:rsidP="001105E5">
      <w:pPr>
        <w:autoSpaceDE w:val="0"/>
        <w:autoSpaceDN w:val="0"/>
        <w:adjustRightInd w:val="0"/>
        <w:spacing w:after="0"/>
        <w:rPr>
          <w:rFonts w:asciiTheme="minorHAnsi" w:eastAsia="Calibri" w:hAnsiTheme="minorHAnsi" w:cs="Calibri"/>
          <w:color w:val="000000"/>
          <w:lang w:val="en-GB" w:bidi="en-GB"/>
        </w:rPr>
      </w:pPr>
      <w:r w:rsidRPr="00D53205">
        <w:rPr>
          <w:rFonts w:asciiTheme="minorHAnsi" w:eastAsia="Calibri" w:hAnsiTheme="minorHAnsi" w:cs="Calibri"/>
          <w:color w:val="000000"/>
          <w:lang w:val="en-GB" w:bidi="en-GB"/>
        </w:rPr>
        <w:t>- Specification of Service/assignment</w:t>
      </w:r>
    </w:p>
    <w:p w14:paraId="370A255B" w14:textId="6BF35C71" w:rsidR="00FE3F39" w:rsidRPr="00D53205" w:rsidRDefault="00FE3F39" w:rsidP="001105E5">
      <w:pPr>
        <w:autoSpaceDE w:val="0"/>
        <w:autoSpaceDN w:val="0"/>
        <w:adjustRightInd w:val="0"/>
        <w:spacing w:after="0"/>
        <w:rPr>
          <w:rFonts w:asciiTheme="minorHAnsi" w:eastAsia="Calibri" w:hAnsiTheme="minorHAnsi" w:cs="Calibri"/>
          <w:color w:val="000000"/>
          <w:lang w:val="en-GB" w:bidi="en-GB"/>
        </w:rPr>
      </w:pPr>
      <w:r w:rsidRPr="00D53205">
        <w:rPr>
          <w:rFonts w:asciiTheme="minorHAnsi" w:eastAsia="Calibri" w:hAnsiTheme="minorHAnsi" w:cs="Calibri"/>
          <w:color w:val="000000"/>
          <w:lang w:val="en-GB" w:bidi="en-GB"/>
        </w:rPr>
        <w:t xml:space="preserve">- Specification of the team (consultant levels) that performed the Service/assignment </w:t>
      </w:r>
    </w:p>
    <w:p w14:paraId="1B47E236" w14:textId="77777777" w:rsidR="00FE3F39" w:rsidRPr="00D53205" w:rsidRDefault="00FE3F39" w:rsidP="001105E5">
      <w:pPr>
        <w:autoSpaceDE w:val="0"/>
        <w:autoSpaceDN w:val="0"/>
        <w:adjustRightInd w:val="0"/>
        <w:spacing w:after="0"/>
        <w:rPr>
          <w:rFonts w:asciiTheme="minorHAnsi" w:eastAsia="Calibri" w:hAnsiTheme="minorHAnsi" w:cs="Calibri"/>
          <w:color w:val="000000"/>
          <w:lang w:val="en-GB" w:bidi="en-GB"/>
        </w:rPr>
      </w:pPr>
      <w:r w:rsidRPr="00D53205">
        <w:rPr>
          <w:rFonts w:asciiTheme="minorHAnsi" w:eastAsia="Calibri" w:hAnsiTheme="minorHAnsi" w:cs="Calibri"/>
          <w:color w:val="000000"/>
          <w:lang w:val="en-GB" w:bidi="en-GB"/>
        </w:rPr>
        <w:t>- Number of hours</w:t>
      </w:r>
    </w:p>
    <w:p w14:paraId="2FBDF667" w14:textId="77777777" w:rsidR="00FE3F39" w:rsidRPr="00D53205" w:rsidRDefault="00FE3F39" w:rsidP="001105E5">
      <w:pPr>
        <w:autoSpaceDE w:val="0"/>
        <w:autoSpaceDN w:val="0"/>
        <w:adjustRightInd w:val="0"/>
        <w:spacing w:after="0"/>
        <w:rPr>
          <w:rFonts w:asciiTheme="minorHAnsi" w:eastAsia="Calibri" w:hAnsiTheme="minorHAnsi" w:cs="Calibri"/>
          <w:color w:val="000000"/>
          <w:lang w:val="en-GB" w:bidi="en-GB"/>
        </w:rPr>
      </w:pPr>
      <w:r w:rsidRPr="00D53205">
        <w:rPr>
          <w:rFonts w:asciiTheme="minorHAnsi" w:eastAsia="Calibri" w:hAnsiTheme="minorHAnsi" w:cs="Calibri"/>
          <w:color w:val="000000"/>
          <w:lang w:val="en-GB" w:bidi="en-GB"/>
        </w:rPr>
        <w:t>- Price per hour and assignment</w:t>
      </w:r>
    </w:p>
    <w:p w14:paraId="25A29D85" w14:textId="77777777" w:rsidR="00FE3F39" w:rsidRPr="00D53205" w:rsidRDefault="00FE3F39" w:rsidP="001105E5">
      <w:pPr>
        <w:autoSpaceDE w:val="0"/>
        <w:autoSpaceDN w:val="0"/>
        <w:adjustRightInd w:val="0"/>
        <w:spacing w:after="0"/>
        <w:rPr>
          <w:rFonts w:asciiTheme="minorHAnsi" w:eastAsia="Calibri" w:hAnsiTheme="minorHAnsi" w:cs="Calibri"/>
          <w:color w:val="000000"/>
          <w:lang w:val="en-GB" w:bidi="en-GB"/>
        </w:rPr>
      </w:pPr>
      <w:r w:rsidRPr="00D53205">
        <w:rPr>
          <w:rFonts w:asciiTheme="minorHAnsi" w:eastAsia="Calibri" w:hAnsiTheme="minorHAnsi" w:cs="Calibri"/>
          <w:color w:val="000000"/>
          <w:lang w:val="en-GB" w:bidi="en-GB"/>
        </w:rPr>
        <w:lastRenderedPageBreak/>
        <w:t>- Place for execution</w:t>
      </w:r>
    </w:p>
    <w:p w14:paraId="6A81B175" w14:textId="36945E29" w:rsidR="00FE3F39" w:rsidRDefault="00FE3F39" w:rsidP="001105E5">
      <w:pPr>
        <w:autoSpaceDE w:val="0"/>
        <w:autoSpaceDN w:val="0"/>
        <w:adjustRightInd w:val="0"/>
        <w:spacing w:after="0"/>
        <w:rPr>
          <w:rFonts w:asciiTheme="minorHAnsi" w:eastAsia="Calibri" w:hAnsiTheme="minorHAnsi" w:cs="Calibri"/>
          <w:color w:val="000000"/>
          <w:lang w:val="en-GB" w:bidi="en-GB"/>
        </w:rPr>
      </w:pPr>
      <w:r w:rsidRPr="00D53205">
        <w:rPr>
          <w:rFonts w:asciiTheme="minorHAnsi" w:eastAsia="Calibri" w:hAnsiTheme="minorHAnsi" w:cs="Calibri"/>
          <w:color w:val="000000"/>
          <w:lang w:val="en-GB" w:bidi="en-GB"/>
        </w:rPr>
        <w:t xml:space="preserve">- </w:t>
      </w:r>
      <w:r w:rsidR="000233DA" w:rsidRPr="00D53205">
        <w:rPr>
          <w:rFonts w:asciiTheme="minorHAnsi" w:eastAsia="Calibri" w:hAnsiTheme="minorHAnsi" w:cs="Calibri"/>
          <w:color w:val="000000"/>
          <w:lang w:val="en-GB" w:bidi="en-GB"/>
        </w:rPr>
        <w:t>Reimbursable costs</w:t>
      </w:r>
    </w:p>
    <w:p w14:paraId="731FD005" w14:textId="77777777" w:rsidR="00A778E0" w:rsidRPr="00D53205" w:rsidRDefault="00A778E0" w:rsidP="001105E5">
      <w:pPr>
        <w:autoSpaceDE w:val="0"/>
        <w:autoSpaceDN w:val="0"/>
        <w:adjustRightInd w:val="0"/>
        <w:spacing w:after="0"/>
        <w:rPr>
          <w:rFonts w:asciiTheme="minorHAnsi" w:eastAsia="Calibri" w:hAnsiTheme="minorHAnsi" w:cs="Calibri"/>
          <w:color w:val="000000"/>
          <w:lang w:val="en-GB" w:bidi="en-GB"/>
        </w:rPr>
      </w:pPr>
    </w:p>
    <w:p w14:paraId="0C81D3E9" w14:textId="44F9F5AB" w:rsidR="00FE3F39" w:rsidRPr="00BB6559" w:rsidRDefault="00FE3F39" w:rsidP="001105E5">
      <w:pPr>
        <w:autoSpaceDE w:val="0"/>
        <w:autoSpaceDN w:val="0"/>
        <w:adjustRightInd w:val="0"/>
        <w:spacing w:after="0"/>
        <w:rPr>
          <w:rFonts w:asciiTheme="minorHAnsi" w:eastAsia="Calibri" w:hAnsiTheme="minorHAnsi" w:cs="Calibri"/>
          <w:color w:val="000000"/>
          <w:lang w:val="en-GB" w:bidi="en-GB"/>
        </w:rPr>
      </w:pPr>
      <w:r w:rsidRPr="00BB6559">
        <w:rPr>
          <w:rFonts w:asciiTheme="minorHAnsi" w:eastAsia="Calibri" w:hAnsiTheme="minorHAnsi" w:cs="Calibri"/>
          <w:color w:val="000000"/>
          <w:lang w:val="en-GB" w:bidi="en-GB"/>
        </w:rPr>
        <w:t xml:space="preserve">The </w:t>
      </w:r>
      <w:r w:rsidR="00DA3C23">
        <w:rPr>
          <w:rFonts w:asciiTheme="minorHAnsi" w:eastAsia="Calibri" w:hAnsiTheme="minorHAnsi" w:cs="Calibri"/>
          <w:color w:val="000000"/>
          <w:lang w:val="en-GB" w:bidi="en-GB"/>
        </w:rPr>
        <w:t>tenderer</w:t>
      </w:r>
      <w:r w:rsidRPr="00BB6559">
        <w:rPr>
          <w:rFonts w:asciiTheme="minorHAnsi" w:eastAsia="Calibri" w:hAnsiTheme="minorHAnsi" w:cs="Calibri"/>
          <w:color w:val="000000"/>
          <w:lang w:val="en-GB" w:bidi="en-GB"/>
        </w:rPr>
        <w:t xml:space="preserve"> shall deliver requested statistics in digital form that is readable in publicly available cell-based calculation software, such as Excel or equivalent.</w:t>
      </w:r>
    </w:p>
    <w:p w14:paraId="43666BD4" w14:textId="77777777" w:rsidR="005243B6" w:rsidRDefault="005243B6" w:rsidP="001105E5">
      <w:pPr>
        <w:pBdr>
          <w:bottom w:val="single" w:sz="4" w:space="1" w:color="auto"/>
        </w:pBdr>
        <w:autoSpaceDE w:val="0"/>
        <w:autoSpaceDN w:val="0"/>
        <w:adjustRightInd w:val="0"/>
        <w:spacing w:after="0"/>
        <w:rPr>
          <w:b/>
          <w:bCs/>
          <w:lang w:val="en-GB" w:bidi="en-GB"/>
        </w:rPr>
      </w:pPr>
    </w:p>
    <w:p w14:paraId="4B4384E6" w14:textId="77777777" w:rsidR="005243B6" w:rsidRPr="00CB2E94" w:rsidRDefault="005243B6" w:rsidP="001105E5">
      <w:pPr>
        <w:pStyle w:val="NoSpacing"/>
        <w:rPr>
          <w:lang w:val="en-GB" w:bidi="en-GB"/>
        </w:rPr>
      </w:pPr>
      <w:r w:rsidRPr="00CB2E94">
        <w:rPr>
          <w:b/>
          <w:bCs/>
          <w:lang w:val="en-GB" w:bidi="en-GB"/>
        </w:rPr>
        <w:t>Answer:</w:t>
      </w:r>
      <w:r w:rsidRPr="00CB2E94">
        <w:rPr>
          <w:lang w:val="en-GB" w:bidi="en-GB"/>
        </w:rPr>
        <w:t xml:space="preserve"> </w:t>
      </w:r>
      <w:r w:rsidRPr="00CB2E94">
        <w:rPr>
          <w:lang w:bidi="en-GB"/>
        </w:rPr>
        <w:fldChar w:fldCharType="begin">
          <w:ffData>
            <w:name w:val="Text1"/>
            <w:enabled/>
            <w:calcOnExit w:val="0"/>
            <w:textInput>
              <w:default w:val="Enter text here or refer to appendix"/>
            </w:textInput>
          </w:ffData>
        </w:fldChar>
      </w:r>
      <w:r w:rsidRPr="00CB2E94">
        <w:rPr>
          <w:lang w:val="en-GB" w:bidi="en-GB"/>
        </w:rPr>
        <w:instrText xml:space="preserve"> FORMTEXT </w:instrText>
      </w:r>
      <w:r w:rsidRPr="00CB2E94">
        <w:rPr>
          <w:lang w:bidi="en-GB"/>
        </w:rPr>
      </w:r>
      <w:r w:rsidRPr="00CB2E94">
        <w:rPr>
          <w:lang w:bidi="en-GB"/>
        </w:rPr>
        <w:fldChar w:fldCharType="separate"/>
      </w:r>
      <w:r w:rsidRPr="00CB2E94">
        <w:rPr>
          <w:noProof/>
          <w:lang w:val="en-GB" w:bidi="en-GB"/>
        </w:rPr>
        <w:t>Enter text here or refer to appendix</w:t>
      </w:r>
      <w:r w:rsidRPr="00CB2E94">
        <w:rPr>
          <w:lang w:bidi="en-GB"/>
        </w:rPr>
        <w:fldChar w:fldCharType="end"/>
      </w:r>
    </w:p>
    <w:p w14:paraId="0A013870" w14:textId="77777777" w:rsidR="002D5A5D" w:rsidRDefault="002D5A5D" w:rsidP="001105E5">
      <w:pPr>
        <w:pBdr>
          <w:bottom w:val="single" w:sz="4" w:space="1" w:color="auto"/>
        </w:pBdr>
        <w:autoSpaceDE w:val="0"/>
        <w:autoSpaceDN w:val="0"/>
        <w:adjustRightInd w:val="0"/>
        <w:spacing w:after="0"/>
        <w:rPr>
          <w:lang w:val="en-GB" w:bidi="en-GB"/>
        </w:rPr>
      </w:pPr>
    </w:p>
    <w:p w14:paraId="56288287" w14:textId="77777777" w:rsidR="00D802AF" w:rsidRDefault="00D802AF" w:rsidP="007F60A8">
      <w:pPr>
        <w:pStyle w:val="Heading2"/>
        <w:spacing w:before="0" w:after="0"/>
      </w:pPr>
    </w:p>
    <w:p w14:paraId="21BD4539" w14:textId="70A48A58" w:rsidR="002D5A5D" w:rsidRPr="007F60A8" w:rsidRDefault="002D5A5D" w:rsidP="007F60A8">
      <w:pPr>
        <w:pStyle w:val="Heading2"/>
        <w:spacing w:before="0" w:after="0"/>
      </w:pPr>
      <w:hyperlink r:id="rId33" w:tooltip="Redigera stycket" w:history="1">
        <w:r w:rsidRPr="00544340">
          <w:t>5.</w:t>
        </w:r>
        <w:r w:rsidR="007942B8">
          <w:t>9</w:t>
        </w:r>
        <w:r w:rsidR="007F60A8">
          <w:t>.</w:t>
        </w:r>
        <w:r w:rsidRPr="00544340">
          <w:t> Information security requirements</w:t>
        </w:r>
      </w:hyperlink>
    </w:p>
    <w:p w14:paraId="1C96AD2E" w14:textId="77777777" w:rsidR="0045083B" w:rsidRDefault="0045083B" w:rsidP="0045083B">
      <w:pPr>
        <w:spacing w:after="0"/>
      </w:pPr>
      <w:r w:rsidRPr="004F1504">
        <w:t>The tenderer shall comply with the following requirements:</w:t>
      </w:r>
    </w:p>
    <w:p w14:paraId="5B7E7921" w14:textId="77777777" w:rsidR="0045083B" w:rsidRPr="004F1504" w:rsidRDefault="0045083B" w:rsidP="0045083B">
      <w:pPr>
        <w:spacing w:after="0"/>
      </w:pPr>
    </w:p>
    <w:p w14:paraId="1DF9C267" w14:textId="77777777" w:rsidR="0045083B" w:rsidRPr="00E456BF" w:rsidRDefault="0045083B" w:rsidP="0045083B">
      <w:pPr>
        <w:pStyle w:val="ListParagraph"/>
        <w:numPr>
          <w:ilvl w:val="0"/>
          <w:numId w:val="29"/>
        </w:numPr>
        <w:spacing w:line="259" w:lineRule="auto"/>
        <w:rPr>
          <w:lang w:val="en-GB"/>
        </w:rPr>
      </w:pPr>
      <w:r w:rsidRPr="00E456BF">
        <w:rPr>
          <w:lang w:val="en-GB"/>
        </w:rPr>
        <w:t xml:space="preserve">The tenderer shall inform </w:t>
      </w:r>
      <w:r>
        <w:rPr>
          <w:lang w:val="en-GB"/>
        </w:rPr>
        <w:t>the Embassy</w:t>
      </w:r>
      <w:r w:rsidRPr="00E456BF">
        <w:rPr>
          <w:lang w:val="en-GB"/>
        </w:rPr>
        <w:t xml:space="preserve"> about identified risks and incidents that affect assignments under this framework agreement.</w:t>
      </w:r>
    </w:p>
    <w:p w14:paraId="11A3B3FA" w14:textId="77777777" w:rsidR="0045083B" w:rsidRPr="00E456BF" w:rsidRDefault="0045083B" w:rsidP="0045083B">
      <w:pPr>
        <w:pStyle w:val="ListParagraph"/>
        <w:numPr>
          <w:ilvl w:val="0"/>
          <w:numId w:val="29"/>
        </w:numPr>
        <w:spacing w:line="259" w:lineRule="auto"/>
        <w:rPr>
          <w:lang w:val="en-GB"/>
        </w:rPr>
      </w:pPr>
      <w:r w:rsidRPr="00E456BF">
        <w:rPr>
          <w:lang w:val="en-GB"/>
        </w:rPr>
        <w:t xml:space="preserve">The tenderer shall assign a designated role that collaborates with </w:t>
      </w:r>
      <w:r>
        <w:rPr>
          <w:lang w:val="en-GB"/>
        </w:rPr>
        <w:t>the Embassy</w:t>
      </w:r>
      <w:r w:rsidRPr="00E456BF">
        <w:rPr>
          <w:lang w:val="en-GB"/>
        </w:rPr>
        <w:t xml:space="preserve"> in the management of security events or security incidents within assignments under this framework agreement.</w:t>
      </w:r>
    </w:p>
    <w:p w14:paraId="503C2708" w14:textId="77777777" w:rsidR="0045083B" w:rsidRPr="00E456BF" w:rsidRDefault="0045083B" w:rsidP="0045083B">
      <w:pPr>
        <w:pStyle w:val="ListParagraph"/>
        <w:numPr>
          <w:ilvl w:val="0"/>
          <w:numId w:val="29"/>
        </w:numPr>
        <w:spacing w:line="259" w:lineRule="auto"/>
        <w:rPr>
          <w:lang w:val="en-GB"/>
        </w:rPr>
      </w:pPr>
      <w:r w:rsidRPr="00E456BF">
        <w:rPr>
          <w:lang w:val="en-GB"/>
        </w:rPr>
        <w:t>The tenderer shall have procedures in place to ensure that background checks on persons working in assignments under this framework agreement are carried out on an adequate scale. A background check shall at least include an interview, verification of references and verification of academic and work qualifications.</w:t>
      </w:r>
    </w:p>
    <w:p w14:paraId="2EB23400" w14:textId="77777777" w:rsidR="0045083B" w:rsidRPr="00E456BF" w:rsidRDefault="0045083B" w:rsidP="0045083B">
      <w:pPr>
        <w:pStyle w:val="ListParagraph"/>
        <w:numPr>
          <w:ilvl w:val="0"/>
          <w:numId w:val="29"/>
        </w:numPr>
        <w:spacing w:line="259" w:lineRule="auto"/>
        <w:rPr>
          <w:lang w:val="en-GB"/>
        </w:rPr>
      </w:pPr>
      <w:r w:rsidRPr="00E456BF">
        <w:rPr>
          <w:lang w:val="en-GB"/>
        </w:rPr>
        <w:t xml:space="preserve">The tenderer shall regularly conduct training for its personnel involved in assignments under this framework agreement, to maintain awareness of information security and threats in the contexts in which </w:t>
      </w:r>
      <w:r>
        <w:rPr>
          <w:lang w:val="en-GB"/>
        </w:rPr>
        <w:t>the Embassy</w:t>
      </w:r>
      <w:r w:rsidRPr="00E456BF">
        <w:rPr>
          <w:lang w:val="en-GB"/>
        </w:rPr>
        <w:t xml:space="preserve"> operates.</w:t>
      </w:r>
    </w:p>
    <w:p w14:paraId="0581B287" w14:textId="77777777" w:rsidR="0045083B" w:rsidRPr="00E456BF" w:rsidRDefault="0045083B" w:rsidP="0045083B">
      <w:pPr>
        <w:pStyle w:val="ListParagraph"/>
        <w:numPr>
          <w:ilvl w:val="0"/>
          <w:numId w:val="29"/>
        </w:numPr>
        <w:spacing w:line="259" w:lineRule="auto"/>
        <w:rPr>
          <w:lang w:val="en-GB"/>
        </w:rPr>
      </w:pPr>
      <w:r w:rsidRPr="00E456BF">
        <w:rPr>
          <w:lang w:val="en-GB"/>
        </w:rPr>
        <w:t>The tenderer's staff that is not part of assignments under this framework agreement shall not have access to information and the tenderer's access rights shall be assigned according to the principle where the least possible permissions are assigned based on the user's role and tasks.</w:t>
      </w:r>
    </w:p>
    <w:p w14:paraId="5BAAA64E" w14:textId="77777777" w:rsidR="0045083B" w:rsidRPr="00E456BF" w:rsidRDefault="0045083B" w:rsidP="0045083B">
      <w:pPr>
        <w:pStyle w:val="ListParagraph"/>
        <w:numPr>
          <w:ilvl w:val="0"/>
          <w:numId w:val="29"/>
        </w:numPr>
        <w:spacing w:line="259" w:lineRule="auto"/>
        <w:rPr>
          <w:lang w:val="en-GB"/>
        </w:rPr>
      </w:pPr>
      <w:r w:rsidRPr="00E456BF">
        <w:rPr>
          <w:lang w:val="en-GB"/>
        </w:rPr>
        <w:t>The tenderer shall ensure that access rights within assignments under this framework agreement are up to date and regularly review and adjust rights in the event of termination of employment or change to framework agreement or assignment.</w:t>
      </w:r>
    </w:p>
    <w:p w14:paraId="3CBAE031" w14:textId="77777777" w:rsidR="0045083B" w:rsidRPr="00E456BF" w:rsidRDefault="0045083B" w:rsidP="0045083B">
      <w:pPr>
        <w:pStyle w:val="ListParagraph"/>
        <w:numPr>
          <w:ilvl w:val="0"/>
          <w:numId w:val="29"/>
        </w:numPr>
        <w:spacing w:line="259" w:lineRule="auto"/>
        <w:rPr>
          <w:lang w:val="en-GB"/>
        </w:rPr>
      </w:pPr>
      <w:r w:rsidRPr="00E456BF">
        <w:rPr>
          <w:lang w:val="en-GB"/>
        </w:rPr>
        <w:t>Access to information within assignments under this framework agreement must be traceable to an individual and it is not allowed to share personal authentication information with another individual.</w:t>
      </w:r>
    </w:p>
    <w:p w14:paraId="68379A2E" w14:textId="77777777" w:rsidR="0045083B" w:rsidRPr="00E456BF" w:rsidRDefault="0045083B" w:rsidP="0045083B">
      <w:pPr>
        <w:pStyle w:val="ListParagraph"/>
        <w:numPr>
          <w:ilvl w:val="0"/>
          <w:numId w:val="29"/>
        </w:numPr>
        <w:spacing w:line="259" w:lineRule="auto"/>
        <w:rPr>
          <w:lang w:val="en-GB"/>
        </w:rPr>
      </w:pPr>
      <w:r w:rsidRPr="00E456BF">
        <w:rPr>
          <w:lang w:val="en-GB"/>
        </w:rPr>
        <w:t xml:space="preserve">The tenderer shall, at the request of </w:t>
      </w:r>
      <w:r>
        <w:rPr>
          <w:lang w:val="en-GB"/>
        </w:rPr>
        <w:t>the Embassy</w:t>
      </w:r>
      <w:r w:rsidRPr="00E456BF">
        <w:rPr>
          <w:lang w:val="en-GB"/>
        </w:rPr>
        <w:t>, be able to present which personnel have access to information within assignments under this framework agreement.</w:t>
      </w:r>
    </w:p>
    <w:p w14:paraId="3822C382" w14:textId="77777777" w:rsidR="0045083B" w:rsidRPr="00E456BF" w:rsidRDefault="0045083B" w:rsidP="0045083B">
      <w:pPr>
        <w:pStyle w:val="ListParagraph"/>
        <w:numPr>
          <w:ilvl w:val="0"/>
          <w:numId w:val="29"/>
        </w:numPr>
        <w:spacing w:line="259" w:lineRule="auto"/>
        <w:rPr>
          <w:lang w:val="en-GB"/>
        </w:rPr>
      </w:pPr>
      <w:r w:rsidRPr="00E456BF">
        <w:rPr>
          <w:lang w:val="en-GB"/>
        </w:rPr>
        <w:t>The tenderer shall ensure that IT environment, systems, tools and physical storage solutions used for the processing and storage of information within assignments under this agreement, maintain an adequate level of security.</w:t>
      </w:r>
    </w:p>
    <w:p w14:paraId="28B3222D" w14:textId="77777777" w:rsidR="0045083B" w:rsidRPr="00E456BF" w:rsidRDefault="0045083B" w:rsidP="0045083B">
      <w:pPr>
        <w:pStyle w:val="ListParagraph"/>
        <w:numPr>
          <w:ilvl w:val="0"/>
          <w:numId w:val="29"/>
        </w:numPr>
        <w:spacing w:line="259" w:lineRule="auto"/>
        <w:rPr>
          <w:lang w:val="en-GB"/>
        </w:rPr>
      </w:pPr>
      <w:r w:rsidRPr="00E456BF">
        <w:rPr>
          <w:lang w:val="en-GB"/>
        </w:rPr>
        <w:t xml:space="preserve">Depending on the content and scope of specific assignments, </w:t>
      </w:r>
      <w:r>
        <w:rPr>
          <w:lang w:val="en-GB"/>
        </w:rPr>
        <w:t>the Embassy</w:t>
      </w:r>
      <w:r w:rsidRPr="00E456BF">
        <w:rPr>
          <w:lang w:val="en-GB"/>
        </w:rPr>
        <w:t xml:space="preserve"> may add more specific information security requirements within the Terms of reference of call-offs. For example, these requirements rely to organisation, personnel working in the assignment, responsibilities, routines, technical protection mechanisms, systems and tools and physical protection mechanisms.</w:t>
      </w:r>
    </w:p>
    <w:p w14:paraId="7B32EAEA" w14:textId="77777777" w:rsidR="0045083B" w:rsidRPr="00E456BF" w:rsidRDefault="0045083B" w:rsidP="0045083B">
      <w:pPr>
        <w:pStyle w:val="ListParagraph"/>
        <w:numPr>
          <w:ilvl w:val="0"/>
          <w:numId w:val="29"/>
        </w:numPr>
        <w:spacing w:line="259" w:lineRule="auto"/>
        <w:rPr>
          <w:lang w:val="en-GB"/>
        </w:rPr>
      </w:pPr>
      <w:r>
        <w:rPr>
          <w:lang w:val="en-GB"/>
        </w:rPr>
        <w:t>The Embassy</w:t>
      </w:r>
      <w:r w:rsidRPr="00E456BF">
        <w:rPr>
          <w:lang w:val="en-GB"/>
        </w:rPr>
        <w:t xml:space="preserve"> shall have the right to review and be involved in decisions about tools and systems that are used within assignments under this agreement, to ensure that these hold </w:t>
      </w:r>
      <w:r w:rsidRPr="00E456BF">
        <w:rPr>
          <w:lang w:val="en-GB"/>
        </w:rPr>
        <w:lastRenderedPageBreak/>
        <w:t xml:space="preserve">adequate protection of information. </w:t>
      </w:r>
      <w:r>
        <w:rPr>
          <w:lang w:val="en-GB"/>
        </w:rPr>
        <w:t>The Embassy</w:t>
      </w:r>
      <w:r w:rsidRPr="00E456BF">
        <w:rPr>
          <w:lang w:val="en-GB"/>
        </w:rPr>
        <w:t xml:space="preserve"> shall have the right to require that the tenderer uses certain solutions and tools if necessary.</w:t>
      </w:r>
    </w:p>
    <w:p w14:paraId="6B6B19A7" w14:textId="77777777" w:rsidR="0045083B" w:rsidRPr="00E456BF" w:rsidRDefault="0045083B" w:rsidP="0045083B">
      <w:pPr>
        <w:pStyle w:val="ListParagraph"/>
        <w:numPr>
          <w:ilvl w:val="0"/>
          <w:numId w:val="29"/>
        </w:numPr>
        <w:spacing w:line="259" w:lineRule="auto"/>
        <w:rPr>
          <w:lang w:val="en-GB"/>
        </w:rPr>
      </w:pPr>
      <w:r w:rsidRPr="00E456BF">
        <w:rPr>
          <w:lang w:val="en-GB"/>
        </w:rPr>
        <w:t>The tenderer shall ensure that the delivery can take place as agreed without information being lost or distorted in the event of any disruptions in the tenderer's organization.</w:t>
      </w:r>
    </w:p>
    <w:p w14:paraId="06C4053F" w14:textId="77777777" w:rsidR="0045083B" w:rsidRPr="00E456BF" w:rsidRDefault="0045083B" w:rsidP="0045083B">
      <w:pPr>
        <w:pStyle w:val="ListParagraph"/>
        <w:numPr>
          <w:ilvl w:val="0"/>
          <w:numId w:val="29"/>
        </w:numPr>
        <w:spacing w:line="259" w:lineRule="auto"/>
        <w:rPr>
          <w:lang w:val="en-GB"/>
        </w:rPr>
      </w:pPr>
      <w:r w:rsidRPr="00E456BF">
        <w:rPr>
          <w:lang w:val="en-GB"/>
        </w:rPr>
        <w:t>The tenderer shall ensure that handing over and deletion of information is conducted in a secure way when concluding assignments under this agreement.</w:t>
      </w:r>
    </w:p>
    <w:p w14:paraId="2909F2D1" w14:textId="77777777" w:rsidR="0045083B" w:rsidRPr="00E456BF" w:rsidRDefault="0045083B" w:rsidP="0045083B">
      <w:pPr>
        <w:pStyle w:val="ListParagraph"/>
        <w:numPr>
          <w:ilvl w:val="0"/>
          <w:numId w:val="29"/>
        </w:numPr>
        <w:spacing w:line="259" w:lineRule="auto"/>
        <w:rPr>
          <w:lang w:val="en-GB"/>
        </w:rPr>
      </w:pPr>
      <w:r w:rsidRPr="00E456BF">
        <w:rPr>
          <w:lang w:val="en-GB"/>
        </w:rPr>
        <w:t>If using subcontractors, the tenderer shall ensure that the subcontractor comply to the security measures specified in this agreement and within the terms of reference for assignments under this agreement. The subcontractor has taken note of and has undertaken to comply with all security requirements related to the service.</w:t>
      </w:r>
    </w:p>
    <w:p w14:paraId="3272B30C" w14:textId="77777777" w:rsidR="004F1504" w:rsidRPr="0045083B" w:rsidRDefault="004F1504" w:rsidP="001105E5">
      <w:pPr>
        <w:spacing w:after="0"/>
        <w:rPr>
          <w:lang w:val="en-GB"/>
        </w:rPr>
      </w:pPr>
    </w:p>
    <w:p w14:paraId="7A5A8F13" w14:textId="267C39D8" w:rsidR="00544340" w:rsidRDefault="00544340" w:rsidP="001105E5">
      <w:pPr>
        <w:spacing w:after="0"/>
        <w:rPr>
          <w:b/>
          <w:bCs/>
        </w:rPr>
      </w:pPr>
      <w:r w:rsidRPr="005A2CDB">
        <w:rPr>
          <w:b/>
          <w:bCs/>
        </w:rPr>
        <w:t>Does the tenderer fulfil the requirement?</w:t>
      </w:r>
    </w:p>
    <w:p w14:paraId="1CCAF17C" w14:textId="77777777" w:rsidR="00A778E0" w:rsidRPr="005A2CDB" w:rsidRDefault="00A778E0" w:rsidP="001105E5">
      <w:pPr>
        <w:spacing w:after="0"/>
        <w:rPr>
          <w:b/>
          <w:bCs/>
        </w:rPr>
      </w:pPr>
    </w:p>
    <w:p w14:paraId="7F2FCF9F" w14:textId="77777777" w:rsidR="00544340" w:rsidRPr="007B0D84" w:rsidRDefault="00544340" w:rsidP="001105E5">
      <w:pPr>
        <w:keepNext/>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b/>
          <w:bCs/>
          <w:lang w:val="en-GB"/>
        </w:rPr>
        <w:t xml:space="preserve">Answer: </w:t>
      </w:r>
    </w:p>
    <w:p w14:paraId="683D138D" w14:textId="77777777" w:rsidR="00544340" w:rsidRPr="007B0D84" w:rsidRDefault="00544340" w:rsidP="001105E5">
      <w:pPr>
        <w:autoSpaceDE w:val="0"/>
        <w:autoSpaceDN w:val="0"/>
        <w:adjustRightInd w:val="0"/>
        <w:spacing w:after="0"/>
        <w:rPr>
          <w:rFonts w:asciiTheme="majorHAnsi" w:hAnsiTheme="majorHAnsi" w:cstheme="majorHAnsi"/>
          <w:b/>
          <w:bCs/>
          <w:lang w:val="en-GB"/>
        </w:rPr>
      </w:pPr>
      <w:r w:rsidRPr="007B0D84">
        <w:rPr>
          <w:rFonts w:asciiTheme="majorHAnsi" w:hAnsiTheme="majorHAnsi" w:cstheme="majorHAnsi"/>
          <w:lang w:val="en-GB"/>
        </w:rPr>
        <w:t>YES</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1"/>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r w:rsidRPr="007B0D84">
        <w:rPr>
          <w:rFonts w:asciiTheme="majorHAnsi" w:hAnsiTheme="majorHAnsi" w:cstheme="majorHAnsi"/>
          <w:b/>
          <w:bCs/>
          <w:lang w:val="en-GB"/>
        </w:rPr>
        <w:t xml:space="preserve">   </w:t>
      </w:r>
      <w:r w:rsidRPr="007B0D84">
        <w:rPr>
          <w:rFonts w:asciiTheme="majorHAnsi" w:hAnsiTheme="majorHAnsi" w:cstheme="majorHAnsi"/>
          <w:lang w:val="en-GB"/>
        </w:rPr>
        <w:t>NO</w:t>
      </w:r>
      <w:r w:rsidRPr="007B0D84">
        <w:rPr>
          <w:rFonts w:asciiTheme="majorHAnsi" w:hAnsiTheme="majorHAnsi" w:cstheme="majorHAnsi"/>
          <w:b/>
          <w:bCs/>
          <w:lang w:val="en-GB"/>
        </w:rPr>
        <w:t xml:space="preserve"> </w:t>
      </w:r>
      <w:r w:rsidRPr="007B0D84">
        <w:rPr>
          <w:rFonts w:asciiTheme="majorHAnsi" w:hAnsiTheme="majorHAnsi" w:cstheme="majorHAnsi"/>
          <w:b/>
          <w:bCs/>
          <w:lang w:val="en-GB"/>
        </w:rPr>
        <w:fldChar w:fldCharType="begin">
          <w:ffData>
            <w:name w:val="Kryss2"/>
            <w:enabled/>
            <w:calcOnExit w:val="0"/>
            <w:checkBox>
              <w:sizeAuto/>
              <w:default w:val="0"/>
            </w:checkBox>
          </w:ffData>
        </w:fldChar>
      </w:r>
      <w:r w:rsidRPr="007B0D84">
        <w:rPr>
          <w:rFonts w:asciiTheme="majorHAnsi" w:hAnsiTheme="majorHAnsi" w:cstheme="majorHAnsi"/>
          <w:b/>
          <w:bCs/>
          <w:lang w:val="en-GB"/>
        </w:rPr>
        <w:instrText xml:space="preserve"> FORMCHECKBOX </w:instrText>
      </w:r>
      <w:r w:rsidRPr="007B0D84">
        <w:rPr>
          <w:rFonts w:asciiTheme="majorHAnsi" w:hAnsiTheme="majorHAnsi" w:cstheme="majorHAnsi"/>
          <w:b/>
          <w:bCs/>
          <w:lang w:val="en-GB"/>
        </w:rPr>
      </w:r>
      <w:r w:rsidRPr="007B0D84">
        <w:rPr>
          <w:rFonts w:asciiTheme="majorHAnsi" w:hAnsiTheme="majorHAnsi" w:cstheme="majorHAnsi"/>
          <w:b/>
          <w:bCs/>
          <w:lang w:val="en-GB"/>
        </w:rPr>
        <w:fldChar w:fldCharType="separate"/>
      </w:r>
      <w:r w:rsidRPr="007B0D84">
        <w:rPr>
          <w:rFonts w:asciiTheme="majorHAnsi" w:hAnsiTheme="majorHAnsi" w:cstheme="majorHAnsi"/>
          <w:b/>
          <w:bCs/>
          <w:lang w:val="en-GB"/>
        </w:rPr>
        <w:fldChar w:fldCharType="end"/>
      </w:r>
    </w:p>
    <w:p w14:paraId="3D29D930" w14:textId="59F5A621" w:rsidR="002D5A5D" w:rsidRPr="00544340" w:rsidRDefault="00544340" w:rsidP="001105E5">
      <w:pPr>
        <w:autoSpaceDE w:val="0"/>
        <w:autoSpaceDN w:val="0"/>
        <w:adjustRightInd w:val="0"/>
        <w:spacing w:after="0"/>
        <w:rPr>
          <w:lang w:val="en-GB" w:bidi="en-GB"/>
        </w:rPr>
      </w:pPr>
      <w:r w:rsidRPr="007B0D84">
        <w:rPr>
          <w:rFonts w:asciiTheme="majorHAnsi" w:hAnsiTheme="majorHAnsi" w:cstheme="majorHAnsi"/>
          <w:i/>
        </w:rPr>
        <w:t>Possible comments:</w:t>
      </w:r>
      <w:r w:rsidRPr="005405D4">
        <w:rPr>
          <w:rFonts w:cs="Calibri"/>
          <w:i/>
        </w:rPr>
        <w:t xml:space="preserve"> </w:t>
      </w:r>
      <w:r w:rsidRPr="005405D4">
        <w:rPr>
          <w:rFonts w:cs="Calibri"/>
          <w:noProof/>
        </w:rPr>
        <w:fldChar w:fldCharType="begin">
          <w:ffData>
            <w:name w:val="Text1"/>
            <w:enabled/>
            <w:calcOnExit w:val="0"/>
            <w:textInput/>
          </w:ffData>
        </w:fldChar>
      </w:r>
      <w:r w:rsidRPr="005405D4">
        <w:rPr>
          <w:rFonts w:cs="Calibri"/>
          <w:noProof/>
        </w:rPr>
        <w:instrText xml:space="preserve"> FORMTEXT </w:instrText>
      </w:r>
      <w:r w:rsidRPr="005405D4">
        <w:rPr>
          <w:rFonts w:cs="Calibri"/>
          <w:noProof/>
        </w:rPr>
      </w:r>
      <w:r w:rsidRPr="005405D4">
        <w:rPr>
          <w:rFonts w:cs="Calibri"/>
          <w:noProof/>
        </w:rPr>
        <w:fldChar w:fldCharType="separate"/>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t> </w:t>
      </w:r>
      <w:r w:rsidRPr="005405D4">
        <w:rPr>
          <w:rFonts w:cs="Calibri"/>
          <w:noProof/>
        </w:rPr>
        <w:fldChar w:fldCharType="end"/>
      </w:r>
    </w:p>
    <w:p w14:paraId="4F3004DB" w14:textId="6476F0C2" w:rsidR="002D3B73" w:rsidRDefault="002D3B73" w:rsidP="00A778E0">
      <w:pPr>
        <w:pStyle w:val="Heading1"/>
        <w:numPr>
          <w:ilvl w:val="0"/>
          <w:numId w:val="27"/>
        </w:numPr>
        <w:spacing w:before="0" w:after="0"/>
      </w:pPr>
      <w:r w:rsidRPr="009D07E4">
        <w:lastRenderedPageBreak/>
        <w:t>Evaluation criteria</w:t>
      </w:r>
    </w:p>
    <w:p w14:paraId="2C7A6715" w14:textId="2F39FB0A" w:rsidR="00F63D03" w:rsidRPr="00F63D03" w:rsidRDefault="00F63D03" w:rsidP="00F63D03">
      <w:r>
        <w:t>Each subdivision will be evaluated separately.</w:t>
      </w:r>
    </w:p>
    <w:p w14:paraId="03476193" w14:textId="77777777" w:rsidR="00A778E0" w:rsidRPr="00A778E0" w:rsidRDefault="00A778E0" w:rsidP="00A778E0">
      <w:pPr>
        <w:pStyle w:val="ListParagraph"/>
        <w:spacing w:after="0"/>
        <w:ind w:left="765"/>
      </w:pPr>
    </w:p>
    <w:p w14:paraId="58CD90C0" w14:textId="6AA963B2" w:rsidR="002D3B73" w:rsidRDefault="009D07E4" w:rsidP="001105E5">
      <w:pPr>
        <w:pStyle w:val="Heading2"/>
        <w:spacing w:before="0" w:after="0"/>
      </w:pPr>
      <w:r w:rsidRPr="001300A3">
        <w:rPr>
          <w:lang w:bidi="en-GB"/>
        </w:rPr>
        <w:t>6</w:t>
      </w:r>
      <w:r w:rsidR="002D3B73" w:rsidRPr="001300A3">
        <w:rPr>
          <w:lang w:bidi="en-GB"/>
        </w:rPr>
        <w:t xml:space="preserve">.1. </w:t>
      </w:r>
      <w:r w:rsidR="002D3B73">
        <w:rPr>
          <w:lang w:val="en-GB" w:bidi="en-GB"/>
        </w:rPr>
        <w:t xml:space="preserve">Organisation of call-off orders </w:t>
      </w:r>
      <w:r w:rsidR="00A90B9D">
        <w:rPr>
          <w:lang w:val="en-GB" w:bidi="en-GB"/>
        </w:rPr>
        <w:t xml:space="preserve">(total </w:t>
      </w:r>
      <w:r w:rsidR="00F63D03">
        <w:rPr>
          <w:lang w:val="en-GB" w:bidi="en-GB"/>
        </w:rPr>
        <w:t>20</w:t>
      </w:r>
      <w:r w:rsidR="00D45FFA">
        <w:rPr>
          <w:lang w:val="en-GB" w:bidi="en-GB"/>
        </w:rPr>
        <w:t xml:space="preserve"> </w:t>
      </w:r>
      <w:r w:rsidR="00A90B9D">
        <w:rPr>
          <w:lang w:val="en-GB" w:bidi="en-GB"/>
        </w:rPr>
        <w:t>p)</w:t>
      </w:r>
      <w:r w:rsidR="002D3B73">
        <w:rPr>
          <w:lang w:val="en-GB" w:bidi="en-GB"/>
        </w:rPr>
        <w:t xml:space="preserve"> </w:t>
      </w:r>
    </w:p>
    <w:p w14:paraId="40E3C7B1" w14:textId="26FD8C8F" w:rsidR="00F31515" w:rsidRDefault="00F31515" w:rsidP="001105E5">
      <w:pPr>
        <w:spacing w:after="0"/>
      </w:pPr>
      <w:r w:rsidRPr="00D17E02">
        <w:t xml:space="preserve">The assessment and scoring of the submitted description of staffing for future assignments/call-off orders will be done in accordance with </w:t>
      </w:r>
      <w:r w:rsidR="00A90B9D">
        <w:t>below.</w:t>
      </w:r>
    </w:p>
    <w:p w14:paraId="12ADDF5F" w14:textId="77777777" w:rsidR="00941BC7" w:rsidRPr="00D17E02" w:rsidRDefault="00941BC7" w:rsidP="001105E5">
      <w:pPr>
        <w:spacing w:after="0"/>
        <w:rPr>
          <w:rFonts w:eastAsia="Calibri"/>
          <w:color w:val="000000"/>
          <w:lang w:val="en-GB" w:bidi="en-GB"/>
        </w:rPr>
      </w:pPr>
    </w:p>
    <w:p w14:paraId="3EA8268D" w14:textId="73B47F1F" w:rsidR="00F31515" w:rsidRDefault="002D3B73" w:rsidP="001105E5">
      <w:pPr>
        <w:spacing w:after="0"/>
        <w:rPr>
          <w:lang w:val="en-GB" w:bidi="en-GB"/>
        </w:rPr>
      </w:pPr>
      <w:r w:rsidRPr="00D17E02">
        <w:rPr>
          <w:lang w:val="en-GB" w:bidi="en-GB"/>
        </w:rPr>
        <w:t xml:space="preserve">In the assessment, the following will be reviewed: </w:t>
      </w:r>
    </w:p>
    <w:p w14:paraId="6DBC6DF3" w14:textId="77777777" w:rsidR="00941BC7" w:rsidRPr="00A17DA6" w:rsidRDefault="00941BC7" w:rsidP="00A17DA6">
      <w:pPr>
        <w:spacing w:after="0"/>
        <w:rPr>
          <w:iCs/>
          <w:sz w:val="28"/>
          <w:szCs w:val="28"/>
        </w:rPr>
      </w:pPr>
    </w:p>
    <w:p w14:paraId="4066F248" w14:textId="43BFE753" w:rsidR="00A90B9D" w:rsidRDefault="00A90B9D" w:rsidP="001105E5">
      <w:pPr>
        <w:spacing w:after="0"/>
        <w:rPr>
          <w:lang w:val="en-GB" w:bidi="en-GB"/>
        </w:rPr>
      </w:pPr>
      <w:r w:rsidRPr="00A90B9D">
        <w:rPr>
          <w:lang w:val="en-GB" w:bidi="en-GB"/>
        </w:rPr>
        <w:t xml:space="preserve">The tenderer </w:t>
      </w:r>
      <w:r w:rsidR="001F2A72">
        <w:rPr>
          <w:lang w:val="en-GB" w:bidi="en-GB"/>
        </w:rPr>
        <w:t>shall</w:t>
      </w:r>
      <w:r w:rsidRPr="00A90B9D">
        <w:rPr>
          <w:lang w:val="en-GB" w:bidi="en-GB"/>
        </w:rPr>
        <w:t xml:space="preserve"> specify the organizational set up for the performance of the services. The specification should meet the requirements set up in the ToR and cover below topics. It is meritable if the presentation includes information on how many consultants the tenderer has available for each competence needed to deliver the respective sub-division that is tendered for. </w:t>
      </w:r>
    </w:p>
    <w:p w14:paraId="0CDB0883" w14:textId="77777777" w:rsidR="00941BC7" w:rsidRPr="00A90B9D" w:rsidRDefault="00941BC7" w:rsidP="001105E5">
      <w:pPr>
        <w:spacing w:after="0"/>
        <w:rPr>
          <w:lang w:val="en-GB" w:bidi="en-GB"/>
        </w:rPr>
      </w:pPr>
    </w:p>
    <w:p w14:paraId="10746033" w14:textId="1DB1FD87" w:rsidR="00A90B9D" w:rsidRDefault="00A90B9D" w:rsidP="001105E5">
      <w:pPr>
        <w:pStyle w:val="ListParagraph"/>
        <w:numPr>
          <w:ilvl w:val="0"/>
          <w:numId w:val="20"/>
        </w:numPr>
        <w:spacing w:after="0"/>
        <w:rPr>
          <w:lang w:val="en-GB" w:bidi="en-GB"/>
        </w:rPr>
      </w:pPr>
      <w:r w:rsidRPr="00A90B9D">
        <w:rPr>
          <w:lang w:val="en-GB" w:bidi="en-GB"/>
        </w:rPr>
        <w:t>the organization should be designed to secure that personnel with adequate qualifications and experience are designated for the services (</w:t>
      </w:r>
      <w:r w:rsidR="00F63D03">
        <w:rPr>
          <w:lang w:val="en-GB" w:bidi="en-GB"/>
        </w:rPr>
        <w:t>7</w:t>
      </w:r>
      <w:r w:rsidR="00E94403">
        <w:rPr>
          <w:lang w:val="en-GB" w:bidi="en-GB"/>
        </w:rPr>
        <w:t xml:space="preserve"> </w:t>
      </w:r>
      <w:r w:rsidRPr="00A90B9D">
        <w:rPr>
          <w:lang w:val="en-GB" w:bidi="en-GB"/>
        </w:rPr>
        <w:t xml:space="preserve">p); </w:t>
      </w:r>
    </w:p>
    <w:p w14:paraId="7435F3FD" w14:textId="547560AD" w:rsidR="00A90B9D" w:rsidRDefault="00A90B9D" w:rsidP="001105E5">
      <w:pPr>
        <w:pStyle w:val="ListParagraph"/>
        <w:numPr>
          <w:ilvl w:val="0"/>
          <w:numId w:val="20"/>
        </w:numPr>
        <w:spacing w:after="0"/>
        <w:rPr>
          <w:lang w:val="en-GB" w:bidi="en-GB"/>
        </w:rPr>
      </w:pPr>
      <w:r w:rsidRPr="00A90B9D">
        <w:rPr>
          <w:lang w:val="en-GB" w:bidi="en-GB"/>
        </w:rPr>
        <w:t>the interface between the client and the Consultants should, on the Consultants side, consist of as few contact persons as possible and the distribution of responsibilities should be a clear and transparent as possible (</w:t>
      </w:r>
      <w:r w:rsidR="00F63D03">
        <w:rPr>
          <w:lang w:val="en-GB" w:bidi="en-GB"/>
        </w:rPr>
        <w:t>4</w:t>
      </w:r>
      <w:r w:rsidR="00E94403">
        <w:rPr>
          <w:lang w:val="en-GB" w:bidi="en-GB"/>
        </w:rPr>
        <w:t xml:space="preserve"> </w:t>
      </w:r>
      <w:r w:rsidRPr="00A90B9D">
        <w:rPr>
          <w:lang w:val="en-GB" w:bidi="en-GB"/>
        </w:rPr>
        <w:t xml:space="preserve">p); </w:t>
      </w:r>
    </w:p>
    <w:p w14:paraId="595276E1" w14:textId="55C59046" w:rsidR="00A90B9D" w:rsidRDefault="00A90B9D" w:rsidP="001105E5">
      <w:pPr>
        <w:pStyle w:val="ListParagraph"/>
        <w:numPr>
          <w:ilvl w:val="0"/>
          <w:numId w:val="20"/>
        </w:numPr>
        <w:spacing w:after="0"/>
        <w:rPr>
          <w:lang w:val="en-GB" w:bidi="en-GB"/>
        </w:rPr>
      </w:pPr>
      <w:r w:rsidRPr="00A90B9D">
        <w:rPr>
          <w:lang w:val="en-GB" w:bidi="en-GB"/>
        </w:rPr>
        <w:t>the organization should be clear, transparent and well suited to the purpose and objectives of the services (</w:t>
      </w:r>
      <w:r w:rsidR="00F63D03">
        <w:rPr>
          <w:lang w:val="en-GB" w:bidi="en-GB"/>
        </w:rPr>
        <w:t>4</w:t>
      </w:r>
      <w:r w:rsidR="00E94403">
        <w:rPr>
          <w:lang w:val="en-GB" w:bidi="en-GB"/>
        </w:rPr>
        <w:t xml:space="preserve"> </w:t>
      </w:r>
      <w:r w:rsidRPr="00A90B9D">
        <w:rPr>
          <w:lang w:val="en-GB" w:bidi="en-GB"/>
        </w:rPr>
        <w:t xml:space="preserve">p); </w:t>
      </w:r>
    </w:p>
    <w:p w14:paraId="6004BCC9" w14:textId="62890D27" w:rsidR="00A90B9D" w:rsidRDefault="00A90B9D" w:rsidP="001105E5">
      <w:pPr>
        <w:pStyle w:val="ListParagraph"/>
        <w:numPr>
          <w:ilvl w:val="0"/>
          <w:numId w:val="20"/>
        </w:numPr>
        <w:spacing w:after="0"/>
        <w:rPr>
          <w:lang w:val="en-GB" w:bidi="en-GB"/>
        </w:rPr>
      </w:pPr>
      <w:r w:rsidRPr="00A90B9D">
        <w:rPr>
          <w:lang w:val="en-GB" w:bidi="en-GB"/>
        </w:rPr>
        <w:t xml:space="preserve">the tenderer should describe </w:t>
      </w:r>
      <w:r w:rsidR="005C1B6D">
        <w:rPr>
          <w:lang w:val="en-GB" w:bidi="en-GB"/>
        </w:rPr>
        <w:t xml:space="preserve">the </w:t>
      </w:r>
      <w:r w:rsidRPr="00A90B9D">
        <w:rPr>
          <w:lang w:val="en-GB" w:bidi="en-GB"/>
        </w:rPr>
        <w:t>availability for meetings on short notice for planning and/or follow-up of assignments (</w:t>
      </w:r>
      <w:r w:rsidR="00F63D03">
        <w:rPr>
          <w:lang w:val="en-GB" w:bidi="en-GB"/>
        </w:rPr>
        <w:t>5</w:t>
      </w:r>
      <w:r w:rsidR="00E94403">
        <w:rPr>
          <w:lang w:val="en-GB" w:bidi="en-GB"/>
        </w:rPr>
        <w:t xml:space="preserve"> </w:t>
      </w:r>
      <w:r w:rsidRPr="00A90B9D">
        <w:rPr>
          <w:lang w:val="en-GB" w:bidi="en-GB"/>
        </w:rPr>
        <w:t xml:space="preserve">p). </w:t>
      </w:r>
    </w:p>
    <w:p w14:paraId="0A6CA2E6" w14:textId="77777777" w:rsidR="00941BC7" w:rsidRDefault="00941BC7" w:rsidP="00941BC7">
      <w:pPr>
        <w:pStyle w:val="ListParagraph"/>
        <w:spacing w:after="0"/>
        <w:rPr>
          <w:lang w:val="en-GB" w:bidi="en-GB"/>
        </w:rPr>
      </w:pPr>
    </w:p>
    <w:p w14:paraId="793C73D1" w14:textId="77777777" w:rsidR="005A2E3C" w:rsidRDefault="005A2E3C" w:rsidP="001105E5">
      <w:pPr>
        <w:spacing w:after="0"/>
        <w:rPr>
          <w:lang w:bidi="en-GB"/>
        </w:rPr>
      </w:pPr>
    </w:p>
    <w:p w14:paraId="306924DC" w14:textId="77777777" w:rsidR="008177BD" w:rsidRDefault="008177BD" w:rsidP="001105E5">
      <w:pPr>
        <w:pStyle w:val="Heading2"/>
        <w:spacing w:before="0" w:after="0"/>
        <w:rPr>
          <w:lang w:bidi="en-GB"/>
        </w:rPr>
        <w:sectPr w:rsidR="008177BD" w:rsidSect="008177BD">
          <w:headerReference w:type="default" r:id="rId34"/>
          <w:footerReference w:type="default" r:id="rId35"/>
          <w:headerReference w:type="first" r:id="rId36"/>
          <w:type w:val="continuous"/>
          <w:pgSz w:w="11906" w:h="16838"/>
          <w:pgMar w:top="1134" w:right="1418" w:bottom="1134" w:left="1418" w:header="709" w:footer="709" w:gutter="0"/>
          <w:cols w:space="708"/>
          <w:titlePg/>
          <w:docGrid w:linePitch="360"/>
        </w:sectPr>
      </w:pPr>
    </w:p>
    <w:p w14:paraId="01EBB706" w14:textId="40BD1D0E" w:rsidR="002D3B73" w:rsidRPr="00DF40F3" w:rsidRDefault="009D07E4" w:rsidP="001105E5">
      <w:pPr>
        <w:pStyle w:val="Heading2"/>
        <w:spacing w:before="0" w:after="0"/>
      </w:pPr>
      <w:r w:rsidRPr="00DF40F3">
        <w:rPr>
          <w:lang w:bidi="en-GB"/>
        </w:rPr>
        <w:t>6</w:t>
      </w:r>
      <w:r w:rsidR="002D3B73" w:rsidRPr="00DF40F3">
        <w:rPr>
          <w:lang w:bidi="en-GB"/>
        </w:rPr>
        <w:t>.2. Quality assurance</w:t>
      </w:r>
      <w:r w:rsidR="006D6535" w:rsidRPr="00DF40F3">
        <w:rPr>
          <w:lang w:bidi="en-GB"/>
        </w:rPr>
        <w:t xml:space="preserve"> routines</w:t>
      </w:r>
      <w:r w:rsidR="00EF4402">
        <w:rPr>
          <w:lang w:bidi="en-GB"/>
        </w:rPr>
        <w:t xml:space="preserve"> (total </w:t>
      </w:r>
      <w:r w:rsidR="00F63D03">
        <w:rPr>
          <w:lang w:bidi="en-GB"/>
        </w:rPr>
        <w:t>20</w:t>
      </w:r>
      <w:r w:rsidR="00EF4402">
        <w:rPr>
          <w:lang w:bidi="en-GB"/>
        </w:rPr>
        <w:t xml:space="preserve"> p)</w:t>
      </w:r>
      <w:r w:rsidR="002D3B73" w:rsidRPr="00DF40F3">
        <w:rPr>
          <w:lang w:bidi="en-GB"/>
        </w:rPr>
        <w:t xml:space="preserve"> </w:t>
      </w:r>
    </w:p>
    <w:p w14:paraId="3AF2180F" w14:textId="77777777" w:rsidR="00A72EA1" w:rsidRDefault="00A72EA1" w:rsidP="001105E5">
      <w:pPr>
        <w:spacing w:after="0"/>
      </w:pPr>
      <w:r w:rsidRPr="00A72EA1">
        <w:t>The assessment and scoring of the submitted description of quality assurance routines will be done in accordance with the section “Evaluation of tenders.”</w:t>
      </w:r>
    </w:p>
    <w:p w14:paraId="5FAD0918" w14:textId="77777777" w:rsidR="00941BC7" w:rsidRDefault="00941BC7" w:rsidP="001105E5">
      <w:pPr>
        <w:spacing w:after="0"/>
      </w:pPr>
    </w:p>
    <w:p w14:paraId="1396EC4A" w14:textId="77777777" w:rsidR="00A90B9D" w:rsidRDefault="00A72EA1" w:rsidP="001105E5">
      <w:pPr>
        <w:spacing w:after="0"/>
        <w:rPr>
          <w:rFonts w:ascii="Segoe UI" w:eastAsia="Times New Roman" w:hAnsi="Segoe UI" w:cs="Segoe UI"/>
          <w:color w:val="505050"/>
          <w:szCs w:val="24"/>
          <w:lang w:eastAsia="sv-SE"/>
        </w:rPr>
      </w:pPr>
      <w:r w:rsidRPr="00A72EA1">
        <w:rPr>
          <w:rFonts w:eastAsia="Calibri"/>
          <w:color w:val="000000"/>
          <w:lang w:val="en-GB" w:bidi="en-GB"/>
        </w:rPr>
        <w:t>In the assessment, the following will be reviewed:</w:t>
      </w:r>
      <w:r w:rsidRPr="00A72EA1">
        <w:rPr>
          <w:rFonts w:ascii="Segoe UI" w:eastAsia="Times New Roman" w:hAnsi="Segoe UI" w:cs="Segoe UI"/>
          <w:color w:val="505050"/>
          <w:szCs w:val="24"/>
          <w:lang w:eastAsia="sv-SE"/>
        </w:rPr>
        <w:t xml:space="preserve"> </w:t>
      </w:r>
    </w:p>
    <w:p w14:paraId="6B4F99E7" w14:textId="72E83F0B" w:rsidR="00A72EA1" w:rsidRPr="00A90B9D" w:rsidRDefault="00A72EA1" w:rsidP="001105E5">
      <w:pPr>
        <w:pStyle w:val="ListParagraph"/>
        <w:numPr>
          <w:ilvl w:val="0"/>
          <w:numId w:val="1"/>
        </w:numPr>
        <w:spacing w:after="0"/>
        <w:rPr>
          <w:rFonts w:asciiTheme="minorHAnsi" w:hAnsiTheme="minorHAnsi" w:cs="Calibri"/>
          <w:color w:val="000000" w:themeColor="text1"/>
        </w:rPr>
      </w:pPr>
      <w:r w:rsidRPr="00A90B9D">
        <w:rPr>
          <w:rFonts w:asciiTheme="minorHAnsi" w:hAnsiTheme="minorHAnsi" w:cs="Calibri"/>
          <w:color w:val="000000" w:themeColor="text1"/>
        </w:rPr>
        <w:t xml:space="preserve">How the tenderer guarantees the quality of the service that is requested in this procurement. </w:t>
      </w:r>
      <w:r w:rsidR="00EF4402">
        <w:rPr>
          <w:rFonts w:asciiTheme="minorHAnsi" w:hAnsiTheme="minorHAnsi" w:cs="Calibri"/>
          <w:color w:val="000000" w:themeColor="text1"/>
        </w:rPr>
        <w:t>(</w:t>
      </w:r>
      <w:r w:rsidR="00F63D03">
        <w:rPr>
          <w:rFonts w:asciiTheme="minorHAnsi" w:hAnsiTheme="minorHAnsi" w:cs="Calibri"/>
          <w:color w:val="000000" w:themeColor="text1"/>
        </w:rPr>
        <w:t>14</w:t>
      </w:r>
      <w:r w:rsidR="00EF4402">
        <w:rPr>
          <w:rFonts w:asciiTheme="minorHAnsi" w:hAnsiTheme="minorHAnsi" w:cs="Calibri"/>
          <w:color w:val="000000" w:themeColor="text1"/>
        </w:rPr>
        <w:t xml:space="preserve"> p)</w:t>
      </w:r>
      <w:r w:rsidRPr="00A90B9D">
        <w:rPr>
          <w:rFonts w:asciiTheme="minorHAnsi" w:hAnsiTheme="minorHAnsi" w:cs="Calibri"/>
          <w:color w:val="000000" w:themeColor="text1"/>
        </w:rPr>
        <w:t> </w:t>
      </w:r>
    </w:p>
    <w:p w14:paraId="0B63A0A0" w14:textId="48DF29BB" w:rsidR="002D3B73" w:rsidRDefault="00A824DE" w:rsidP="001105E5">
      <w:pPr>
        <w:pStyle w:val="ListParagraph"/>
        <w:numPr>
          <w:ilvl w:val="0"/>
          <w:numId w:val="1"/>
        </w:numPr>
        <w:autoSpaceDE w:val="0"/>
        <w:autoSpaceDN w:val="0"/>
        <w:adjustRightInd w:val="0"/>
        <w:spacing w:after="0"/>
        <w:rPr>
          <w:rFonts w:asciiTheme="minorHAnsi" w:hAnsiTheme="minorHAnsi" w:cs="Calibri"/>
          <w:color w:val="000000" w:themeColor="text1"/>
        </w:rPr>
      </w:pPr>
      <w:r w:rsidRPr="00D17E02">
        <w:rPr>
          <w:rFonts w:asciiTheme="minorHAnsi" w:hAnsiTheme="minorHAnsi" w:cs="Calibri"/>
          <w:color w:val="000000" w:themeColor="text1"/>
        </w:rPr>
        <w:t xml:space="preserve">How the tenderer shall prevent and manage any deviations from the agreed-upon level of quality. </w:t>
      </w:r>
      <w:r w:rsidR="00EF4402">
        <w:rPr>
          <w:rFonts w:asciiTheme="minorHAnsi" w:hAnsiTheme="minorHAnsi" w:cs="Calibri"/>
          <w:color w:val="000000" w:themeColor="text1"/>
        </w:rPr>
        <w:t>(</w:t>
      </w:r>
      <w:r w:rsidR="00F63D03">
        <w:rPr>
          <w:rFonts w:asciiTheme="minorHAnsi" w:hAnsiTheme="minorHAnsi" w:cs="Calibri"/>
          <w:color w:val="000000" w:themeColor="text1"/>
        </w:rPr>
        <w:t>6</w:t>
      </w:r>
      <w:r w:rsidR="00EF4402">
        <w:rPr>
          <w:rFonts w:asciiTheme="minorHAnsi" w:hAnsiTheme="minorHAnsi" w:cs="Calibri"/>
          <w:color w:val="000000" w:themeColor="text1"/>
        </w:rPr>
        <w:t xml:space="preserve"> p)</w:t>
      </w:r>
    </w:p>
    <w:p w14:paraId="784EE62F" w14:textId="77777777" w:rsidR="00941BC7" w:rsidRPr="00D17E02" w:rsidRDefault="00941BC7" w:rsidP="00941BC7">
      <w:pPr>
        <w:pStyle w:val="ListParagraph"/>
        <w:autoSpaceDE w:val="0"/>
        <w:autoSpaceDN w:val="0"/>
        <w:adjustRightInd w:val="0"/>
        <w:spacing w:after="0"/>
        <w:rPr>
          <w:rFonts w:asciiTheme="minorHAnsi" w:hAnsiTheme="minorHAnsi" w:cs="Calibri"/>
          <w:color w:val="000000" w:themeColor="text1"/>
        </w:rPr>
      </w:pPr>
    </w:p>
    <w:p w14:paraId="0815D3AC" w14:textId="7A78D142" w:rsidR="002D3B73" w:rsidRDefault="009D07E4" w:rsidP="001105E5">
      <w:pPr>
        <w:pStyle w:val="Heading2"/>
        <w:spacing w:before="0" w:after="0"/>
      </w:pPr>
      <w:r>
        <w:rPr>
          <w:lang w:val="en-GB" w:bidi="en-GB"/>
        </w:rPr>
        <w:t>6</w:t>
      </w:r>
      <w:r w:rsidR="002D3B73">
        <w:rPr>
          <w:lang w:val="en-GB" w:bidi="en-GB"/>
        </w:rPr>
        <w:t xml:space="preserve">.3. </w:t>
      </w:r>
      <w:r w:rsidR="00A620D4">
        <w:rPr>
          <w:lang w:val="en-GB" w:bidi="en-GB"/>
        </w:rPr>
        <w:t>Merits</w:t>
      </w:r>
      <w:r w:rsidR="002D3B73">
        <w:rPr>
          <w:lang w:val="en-GB" w:bidi="en-GB"/>
        </w:rPr>
        <w:t xml:space="preserve"> </w:t>
      </w:r>
      <w:r w:rsidR="00353727">
        <w:rPr>
          <w:lang w:val="en-GB" w:bidi="en-GB"/>
        </w:rPr>
        <w:t xml:space="preserve">(total </w:t>
      </w:r>
      <w:r w:rsidR="00F63D03">
        <w:rPr>
          <w:lang w:val="en-GB" w:bidi="en-GB"/>
        </w:rPr>
        <w:t>60</w:t>
      </w:r>
      <w:r w:rsidR="00353727">
        <w:rPr>
          <w:lang w:val="en-GB" w:bidi="en-GB"/>
        </w:rPr>
        <w:t xml:space="preserve"> p</w:t>
      </w:r>
      <w:r w:rsidR="00C706B0">
        <w:rPr>
          <w:lang w:val="en-GB" w:bidi="en-GB"/>
        </w:rPr>
        <w:t xml:space="preserve"> / subdivision</w:t>
      </w:r>
      <w:r w:rsidR="00353727">
        <w:rPr>
          <w:lang w:val="en-GB" w:bidi="en-GB"/>
        </w:rPr>
        <w:t>)</w:t>
      </w:r>
      <w:r w:rsidR="002D3B73">
        <w:rPr>
          <w:lang w:val="en-GB" w:bidi="en-GB"/>
        </w:rPr>
        <w:t xml:space="preserve"> </w:t>
      </w:r>
    </w:p>
    <w:p w14:paraId="7522F487" w14:textId="52FBF38D" w:rsidR="00290CD0" w:rsidRDefault="00290CD0" w:rsidP="001105E5">
      <w:pPr>
        <w:spacing w:after="0"/>
      </w:pPr>
      <w:r w:rsidRPr="00290CD0">
        <w:t xml:space="preserve">Section </w:t>
      </w:r>
      <w:r w:rsidR="00353727" w:rsidRPr="00353727">
        <w:t>5</w:t>
      </w:r>
      <w:r w:rsidRPr="00353727">
        <w:t>.5</w:t>
      </w:r>
      <w:r w:rsidRPr="00290CD0">
        <w:t xml:space="preserve"> specifies the minimum requirements for proposed persons’ qualifications and competence. Whatever exceeds the minimum requirements shall be demonstrated below and will be assessed and scored in accordance with the section “Evaluation of tenders.”</w:t>
      </w:r>
    </w:p>
    <w:p w14:paraId="3AD90981" w14:textId="77777777" w:rsidR="00941BC7" w:rsidRDefault="00941BC7" w:rsidP="001105E5">
      <w:pPr>
        <w:spacing w:after="0"/>
      </w:pPr>
    </w:p>
    <w:p w14:paraId="084DE184" w14:textId="361CCD43" w:rsidR="00353727" w:rsidRPr="00353727" w:rsidRDefault="00353727" w:rsidP="001105E5">
      <w:pPr>
        <w:spacing w:after="0"/>
        <w:rPr>
          <w:b/>
          <w:bCs/>
        </w:rPr>
      </w:pPr>
      <w:r w:rsidRPr="00353727">
        <w:rPr>
          <w:b/>
          <w:bCs/>
        </w:rPr>
        <w:t>SUBDIVISION 1</w:t>
      </w:r>
    </w:p>
    <w:p w14:paraId="0A2FCB07" w14:textId="77777777" w:rsidR="00353727" w:rsidRPr="00290CD0" w:rsidRDefault="00353727" w:rsidP="001105E5">
      <w:pPr>
        <w:spacing w:after="0"/>
      </w:pPr>
    </w:p>
    <w:p w14:paraId="404DF008" w14:textId="4D70CA57" w:rsidR="002D3B73" w:rsidRPr="009305FB" w:rsidRDefault="00A620D4" w:rsidP="001105E5">
      <w:pPr>
        <w:spacing w:after="0"/>
        <w:rPr>
          <w:rFonts w:asciiTheme="minorHAnsi" w:hAnsiTheme="minorHAnsi"/>
        </w:rPr>
      </w:pPr>
      <w:r w:rsidRPr="009305FB">
        <w:rPr>
          <w:rFonts w:asciiTheme="minorHAnsi" w:hAnsiTheme="minorHAnsi"/>
        </w:rPr>
        <w:t xml:space="preserve">It is </w:t>
      </w:r>
      <w:r w:rsidRPr="009305FB">
        <w:rPr>
          <w:rStyle w:val="Strong"/>
          <w:rFonts w:asciiTheme="minorHAnsi" w:hAnsiTheme="minorHAnsi" w:cs="Calibri"/>
          <w:color w:val="000000" w:themeColor="text1"/>
        </w:rPr>
        <w:t>preferable</w:t>
      </w:r>
      <w:r w:rsidRPr="009305FB">
        <w:rPr>
          <w:rFonts w:asciiTheme="minorHAnsi" w:hAnsiTheme="minorHAnsi"/>
        </w:rPr>
        <w:t xml:space="preserve"> if </w:t>
      </w:r>
      <w:r w:rsidR="002D3B73" w:rsidRPr="009305FB">
        <w:rPr>
          <w:rFonts w:asciiTheme="minorHAnsi" w:hAnsiTheme="minorHAnsi"/>
          <w:i/>
          <w:lang w:val="en-GB" w:bidi="en-GB"/>
        </w:rPr>
        <w:t xml:space="preserve">Level </w:t>
      </w:r>
      <w:r w:rsidRPr="009305FB">
        <w:rPr>
          <w:rFonts w:asciiTheme="minorHAnsi" w:hAnsiTheme="minorHAnsi"/>
          <w:i/>
          <w:lang w:val="en-GB" w:bidi="en-GB"/>
        </w:rPr>
        <w:t xml:space="preserve">1 consultant </w:t>
      </w:r>
      <w:r w:rsidRPr="009305FB">
        <w:rPr>
          <w:rFonts w:asciiTheme="minorHAnsi" w:hAnsiTheme="minorHAnsi"/>
          <w:lang w:val="en-GB" w:bidi="en-GB"/>
        </w:rPr>
        <w:t>has</w:t>
      </w:r>
      <w:r w:rsidRPr="009305FB">
        <w:rPr>
          <w:rFonts w:asciiTheme="minorHAnsi" w:hAnsiTheme="minorHAnsi"/>
          <w:i/>
          <w:lang w:val="en-GB" w:bidi="en-GB"/>
        </w:rPr>
        <w:t xml:space="preserve"> </w:t>
      </w:r>
      <w:r w:rsidRPr="009305FB">
        <w:rPr>
          <w:rFonts w:asciiTheme="minorHAnsi" w:hAnsiTheme="minorHAnsi"/>
          <w:lang w:val="en-GB" w:bidi="en-GB"/>
        </w:rPr>
        <w:t>the following</w:t>
      </w:r>
      <w:r w:rsidR="002D3B73" w:rsidRPr="009305FB">
        <w:rPr>
          <w:rFonts w:asciiTheme="minorHAnsi" w:hAnsiTheme="minorHAnsi"/>
          <w:lang w:val="en-GB" w:bidi="en-GB"/>
        </w:rPr>
        <w:t>:</w:t>
      </w:r>
    </w:p>
    <w:p w14:paraId="30B1F01C" w14:textId="0034EF87" w:rsidR="00650DB6" w:rsidRPr="006F6088" w:rsidRDefault="00650DB6" w:rsidP="001105E5">
      <w:pPr>
        <w:pStyle w:val="ListParagraph"/>
        <w:numPr>
          <w:ilvl w:val="0"/>
          <w:numId w:val="4"/>
        </w:numPr>
        <w:spacing w:after="0"/>
        <w:rPr>
          <w:rFonts w:asciiTheme="minorHAnsi" w:hAnsiTheme="minorHAnsi" w:cs="Calibri"/>
          <w:color w:val="000000"/>
        </w:rPr>
      </w:pPr>
      <w:r>
        <w:rPr>
          <w:rFonts w:asciiTheme="minorHAnsi" w:eastAsia="Calibri" w:hAnsiTheme="minorHAnsi" w:cs="Calibri"/>
          <w:color w:val="000000"/>
          <w:lang w:val="en-GB" w:bidi="en-GB"/>
        </w:rPr>
        <w:t>Extensive experience in managing client relationships where experience from managing similar framework agreements i</w:t>
      </w:r>
      <w:r w:rsidR="009966F0">
        <w:rPr>
          <w:rFonts w:asciiTheme="minorHAnsi" w:eastAsia="Calibri" w:hAnsiTheme="minorHAnsi" w:cs="Calibri"/>
          <w:color w:val="000000"/>
          <w:lang w:val="en-GB" w:bidi="en-GB"/>
        </w:rPr>
        <w:t>s</w:t>
      </w:r>
      <w:r>
        <w:rPr>
          <w:rFonts w:asciiTheme="minorHAnsi" w:eastAsia="Calibri" w:hAnsiTheme="minorHAnsi" w:cs="Calibri"/>
          <w:color w:val="000000"/>
          <w:lang w:val="en-GB" w:bidi="en-GB"/>
        </w:rPr>
        <w:t xml:space="preserve"> an added advantage. </w:t>
      </w:r>
      <w:r w:rsidR="00BB3960">
        <w:rPr>
          <w:rFonts w:asciiTheme="minorHAnsi" w:eastAsia="Calibri" w:hAnsiTheme="minorHAnsi" w:cs="Calibri"/>
          <w:color w:val="000000"/>
          <w:lang w:val="en-GB" w:bidi="en-GB"/>
        </w:rPr>
        <w:t>(</w:t>
      </w:r>
      <w:r w:rsidR="00A7122E">
        <w:rPr>
          <w:rFonts w:asciiTheme="minorHAnsi" w:eastAsia="Calibri" w:hAnsiTheme="minorHAnsi" w:cs="Calibri"/>
          <w:color w:val="000000"/>
          <w:lang w:val="en-GB" w:bidi="en-GB"/>
        </w:rPr>
        <w:t>4</w:t>
      </w:r>
      <w:r w:rsidR="00BB3960">
        <w:rPr>
          <w:rFonts w:asciiTheme="minorHAnsi" w:eastAsia="Calibri" w:hAnsiTheme="minorHAnsi" w:cs="Calibri"/>
          <w:color w:val="000000"/>
          <w:lang w:val="en-GB" w:bidi="en-GB"/>
        </w:rPr>
        <w:t xml:space="preserve"> p)</w:t>
      </w:r>
    </w:p>
    <w:p w14:paraId="7356FE64" w14:textId="3117C126" w:rsidR="006F6088" w:rsidRPr="006F6088" w:rsidRDefault="006F6088" w:rsidP="006F6088">
      <w:pPr>
        <w:pStyle w:val="ListParagraph"/>
        <w:numPr>
          <w:ilvl w:val="0"/>
          <w:numId w:val="4"/>
        </w:numPr>
        <w:spacing w:after="0"/>
        <w:rPr>
          <w:rFonts w:asciiTheme="minorHAnsi" w:hAnsiTheme="minorHAnsi" w:cs="Calibri"/>
          <w:color w:val="000000"/>
        </w:rPr>
      </w:pPr>
      <w:r>
        <w:rPr>
          <w:rFonts w:asciiTheme="minorHAnsi" w:eastAsia="Calibri" w:hAnsiTheme="minorHAnsi" w:cs="Calibri"/>
          <w:color w:val="000000"/>
          <w:lang w:val="en-GB" w:bidi="en-GB"/>
        </w:rPr>
        <w:t xml:space="preserve">Have extensive experience in relevant audits in donor-funded projects or programmes in </w:t>
      </w:r>
      <w:r w:rsidR="00CD466C">
        <w:rPr>
          <w:rFonts w:asciiTheme="minorHAnsi" w:eastAsia="Calibri" w:hAnsiTheme="minorHAnsi" w:cs="Calibri"/>
          <w:color w:val="000000"/>
          <w:lang w:val="en-GB" w:bidi="en-GB"/>
        </w:rPr>
        <w:t>Kenya and Somalia</w:t>
      </w:r>
      <w:r>
        <w:rPr>
          <w:rFonts w:asciiTheme="minorHAnsi" w:eastAsia="Calibri" w:hAnsiTheme="minorHAnsi" w:cs="Calibri"/>
          <w:color w:val="000000"/>
          <w:lang w:val="en-GB" w:bidi="en-GB"/>
        </w:rPr>
        <w:t xml:space="preserve">. </w:t>
      </w:r>
      <w:r w:rsidR="00BB3960">
        <w:rPr>
          <w:rFonts w:asciiTheme="minorHAnsi" w:eastAsia="Calibri" w:hAnsiTheme="minorHAnsi" w:cs="Calibri"/>
          <w:color w:val="000000"/>
          <w:lang w:val="en-GB" w:bidi="en-GB"/>
        </w:rPr>
        <w:t>(</w:t>
      </w:r>
      <w:r w:rsidR="00E654F3">
        <w:rPr>
          <w:rFonts w:asciiTheme="minorHAnsi" w:eastAsia="Calibri" w:hAnsiTheme="minorHAnsi" w:cs="Calibri"/>
          <w:color w:val="000000"/>
          <w:lang w:val="en-GB" w:bidi="en-GB"/>
        </w:rPr>
        <w:t>9</w:t>
      </w:r>
      <w:r w:rsidR="00BB3960">
        <w:rPr>
          <w:rFonts w:asciiTheme="minorHAnsi" w:eastAsia="Calibri" w:hAnsiTheme="minorHAnsi" w:cs="Calibri"/>
          <w:color w:val="000000"/>
          <w:lang w:val="en-GB" w:bidi="en-GB"/>
        </w:rPr>
        <w:t xml:space="preserve"> p)</w:t>
      </w:r>
    </w:p>
    <w:p w14:paraId="6B6A272E" w14:textId="22FEE033" w:rsidR="006F6088" w:rsidRPr="006F6088" w:rsidRDefault="006F6088" w:rsidP="006F6088">
      <w:pPr>
        <w:pStyle w:val="ListParagraph"/>
        <w:numPr>
          <w:ilvl w:val="0"/>
          <w:numId w:val="4"/>
        </w:numPr>
        <w:spacing w:after="0"/>
        <w:rPr>
          <w:rFonts w:asciiTheme="minorHAnsi" w:hAnsiTheme="minorHAnsi" w:cs="Calibri"/>
          <w:color w:val="000000"/>
        </w:rPr>
      </w:pPr>
      <w:r>
        <w:rPr>
          <w:rFonts w:asciiTheme="minorHAnsi" w:eastAsia="Calibri" w:hAnsiTheme="minorHAnsi" w:cs="Calibri"/>
          <w:color w:val="000000"/>
          <w:lang w:val="en-GB" w:bidi="en-GB"/>
        </w:rPr>
        <w:lastRenderedPageBreak/>
        <w:t>Have extensive experience in accounting and financial management rules, procedures and practices in Kenya and Somalia.</w:t>
      </w:r>
      <w:r w:rsidR="00BB3960">
        <w:rPr>
          <w:rFonts w:asciiTheme="minorHAnsi" w:eastAsia="Calibri" w:hAnsiTheme="minorHAnsi" w:cs="Calibri"/>
          <w:color w:val="000000"/>
          <w:lang w:val="en-GB" w:bidi="en-GB"/>
        </w:rPr>
        <w:t xml:space="preserve"> (</w:t>
      </w:r>
      <w:r w:rsidR="00A7122E">
        <w:rPr>
          <w:rFonts w:asciiTheme="minorHAnsi" w:eastAsia="Calibri" w:hAnsiTheme="minorHAnsi" w:cs="Calibri"/>
          <w:color w:val="000000"/>
          <w:lang w:val="en-GB" w:bidi="en-GB"/>
        </w:rPr>
        <w:t>8</w:t>
      </w:r>
      <w:r w:rsidR="00BB3960">
        <w:rPr>
          <w:rFonts w:asciiTheme="minorHAnsi" w:eastAsia="Calibri" w:hAnsiTheme="minorHAnsi" w:cs="Calibri"/>
          <w:color w:val="000000"/>
          <w:lang w:val="en-GB" w:bidi="en-GB"/>
        </w:rPr>
        <w:t xml:space="preserve"> p)</w:t>
      </w:r>
    </w:p>
    <w:p w14:paraId="626E07D2" w14:textId="52C43CB4" w:rsidR="006F6088" w:rsidRPr="006F6088" w:rsidRDefault="006F6088" w:rsidP="006F6088">
      <w:pPr>
        <w:pStyle w:val="ListParagraph"/>
        <w:numPr>
          <w:ilvl w:val="0"/>
          <w:numId w:val="4"/>
        </w:numPr>
        <w:spacing w:after="0"/>
        <w:rPr>
          <w:rFonts w:asciiTheme="minorHAnsi" w:hAnsiTheme="minorHAnsi" w:cs="Calibri"/>
          <w:color w:val="000000"/>
        </w:rPr>
      </w:pPr>
      <w:r>
        <w:rPr>
          <w:rFonts w:asciiTheme="minorHAnsi" w:eastAsia="Calibri" w:hAnsiTheme="minorHAnsi" w:cs="Calibri"/>
          <w:color w:val="000000"/>
          <w:lang w:val="en-GB" w:bidi="en-GB"/>
        </w:rPr>
        <w:t>Be acquainted with policies for procurement</w:t>
      </w:r>
      <w:r w:rsidR="0090267F">
        <w:rPr>
          <w:rFonts w:asciiTheme="minorHAnsi" w:eastAsia="Calibri" w:hAnsiTheme="minorHAnsi" w:cs="Calibri"/>
          <w:color w:val="000000"/>
          <w:lang w:val="en-GB" w:bidi="en-GB"/>
        </w:rPr>
        <w:t>s</w:t>
      </w:r>
      <w:r>
        <w:rPr>
          <w:rFonts w:asciiTheme="minorHAnsi" w:eastAsia="Calibri" w:hAnsiTheme="minorHAnsi" w:cs="Calibri"/>
          <w:color w:val="000000"/>
          <w:lang w:val="en-GB" w:bidi="en-GB"/>
        </w:rPr>
        <w:t xml:space="preserve"> applied by the different sectors in Kenya and Somalia.</w:t>
      </w:r>
      <w:r w:rsidR="00BB3960">
        <w:rPr>
          <w:rFonts w:asciiTheme="minorHAnsi" w:eastAsia="Calibri" w:hAnsiTheme="minorHAnsi" w:cs="Calibri"/>
          <w:color w:val="000000"/>
          <w:lang w:val="en-GB" w:bidi="en-GB"/>
        </w:rPr>
        <w:t xml:space="preserve"> (</w:t>
      </w:r>
      <w:r w:rsidR="00A7122E">
        <w:rPr>
          <w:rFonts w:asciiTheme="minorHAnsi" w:eastAsia="Calibri" w:hAnsiTheme="minorHAnsi" w:cs="Calibri"/>
          <w:color w:val="000000"/>
          <w:lang w:val="en-GB" w:bidi="en-GB"/>
        </w:rPr>
        <w:t>6</w:t>
      </w:r>
      <w:r w:rsidR="00BB3960">
        <w:rPr>
          <w:rFonts w:asciiTheme="minorHAnsi" w:eastAsia="Calibri" w:hAnsiTheme="minorHAnsi" w:cs="Calibri"/>
          <w:color w:val="000000"/>
          <w:lang w:val="en-GB" w:bidi="en-GB"/>
        </w:rPr>
        <w:t xml:space="preserve"> p)</w:t>
      </w:r>
    </w:p>
    <w:p w14:paraId="0160A2ED" w14:textId="137F6CB1" w:rsidR="006F6088" w:rsidRPr="00BB3960" w:rsidRDefault="006F6088" w:rsidP="006F6088">
      <w:pPr>
        <w:pStyle w:val="ListParagraph"/>
        <w:numPr>
          <w:ilvl w:val="0"/>
          <w:numId w:val="4"/>
        </w:numPr>
        <w:spacing w:after="0"/>
        <w:rPr>
          <w:rFonts w:asciiTheme="minorHAnsi" w:hAnsiTheme="minorHAnsi" w:cs="Calibri"/>
          <w:color w:val="000000"/>
        </w:rPr>
      </w:pPr>
      <w:r>
        <w:rPr>
          <w:rFonts w:asciiTheme="minorHAnsi" w:eastAsia="Calibri" w:hAnsiTheme="minorHAnsi" w:cs="Calibri"/>
          <w:color w:val="000000"/>
          <w:lang w:val="en-GB" w:bidi="en-GB"/>
        </w:rPr>
        <w:t xml:space="preserve">Have experience carrying out training activities. </w:t>
      </w:r>
      <w:r w:rsidR="00BB3960">
        <w:rPr>
          <w:rFonts w:asciiTheme="minorHAnsi" w:eastAsia="Calibri" w:hAnsiTheme="minorHAnsi" w:cs="Calibri"/>
          <w:color w:val="000000"/>
          <w:lang w:val="en-GB" w:bidi="en-GB"/>
        </w:rPr>
        <w:t>(</w:t>
      </w:r>
      <w:r w:rsidR="00A7122E">
        <w:rPr>
          <w:rFonts w:asciiTheme="minorHAnsi" w:eastAsia="Calibri" w:hAnsiTheme="minorHAnsi" w:cs="Calibri"/>
          <w:color w:val="000000"/>
          <w:lang w:val="en-GB" w:bidi="en-GB"/>
        </w:rPr>
        <w:t>5</w:t>
      </w:r>
      <w:r w:rsidR="00BB3960">
        <w:rPr>
          <w:rFonts w:asciiTheme="minorHAnsi" w:eastAsia="Calibri" w:hAnsiTheme="minorHAnsi" w:cs="Calibri"/>
          <w:color w:val="000000"/>
          <w:lang w:val="en-GB" w:bidi="en-GB"/>
        </w:rPr>
        <w:t xml:space="preserve"> p)</w:t>
      </w:r>
    </w:p>
    <w:p w14:paraId="752247CF" w14:textId="77777777" w:rsidR="002D3B73" w:rsidRPr="009305FB" w:rsidRDefault="002D3B73" w:rsidP="001105E5">
      <w:pPr>
        <w:pStyle w:val="ListParagraph"/>
        <w:spacing w:after="0"/>
        <w:rPr>
          <w:rFonts w:asciiTheme="minorHAnsi" w:hAnsiTheme="minorHAnsi" w:cs="Calibri"/>
          <w:color w:val="000000"/>
        </w:rPr>
      </w:pPr>
    </w:p>
    <w:p w14:paraId="3F29B7E6" w14:textId="0F477379" w:rsidR="002D3B73" w:rsidRPr="009305FB" w:rsidRDefault="00854F7C" w:rsidP="001105E5">
      <w:pPr>
        <w:autoSpaceDE w:val="0"/>
        <w:autoSpaceDN w:val="0"/>
        <w:adjustRightInd w:val="0"/>
        <w:spacing w:after="0"/>
        <w:rPr>
          <w:rFonts w:asciiTheme="minorHAnsi" w:hAnsiTheme="minorHAnsi" w:cs="Calibri"/>
          <w:color w:val="000000" w:themeColor="text1"/>
          <w:lang w:val="en-GB"/>
        </w:rPr>
      </w:pPr>
      <w:r w:rsidRPr="009305FB">
        <w:rPr>
          <w:rFonts w:asciiTheme="minorHAnsi" w:hAnsiTheme="minorHAnsi" w:cs="Calibri"/>
          <w:color w:val="000000" w:themeColor="text1"/>
        </w:rPr>
        <w:t xml:space="preserve">It is </w:t>
      </w:r>
      <w:r w:rsidRPr="009305FB">
        <w:rPr>
          <w:rStyle w:val="Strong"/>
          <w:rFonts w:asciiTheme="minorHAnsi" w:hAnsiTheme="minorHAnsi" w:cs="Calibri"/>
          <w:color w:val="000000" w:themeColor="text1"/>
        </w:rPr>
        <w:t>preferable</w:t>
      </w:r>
      <w:r w:rsidRPr="009305FB">
        <w:rPr>
          <w:rFonts w:asciiTheme="minorHAnsi" w:hAnsiTheme="minorHAnsi" w:cs="Calibri"/>
          <w:color w:val="000000" w:themeColor="text1"/>
        </w:rPr>
        <w:t xml:space="preserve"> if </w:t>
      </w:r>
      <w:r w:rsidRPr="009305FB">
        <w:rPr>
          <w:rFonts w:asciiTheme="minorHAnsi" w:eastAsia="Calibri" w:hAnsiTheme="minorHAnsi" w:cs="Calibri"/>
          <w:i/>
          <w:color w:val="000000"/>
          <w:lang w:val="en-GB" w:bidi="en-GB"/>
        </w:rPr>
        <w:t xml:space="preserve">Level 2 consultant </w:t>
      </w:r>
      <w:r w:rsidRPr="009305FB">
        <w:rPr>
          <w:rFonts w:asciiTheme="minorHAnsi" w:eastAsia="Calibri" w:hAnsiTheme="minorHAnsi" w:cs="Calibri"/>
          <w:color w:val="000000" w:themeColor="text1"/>
          <w:lang w:val="en-GB" w:bidi="en-GB"/>
        </w:rPr>
        <w:t>has</w:t>
      </w:r>
      <w:r w:rsidRPr="009305FB">
        <w:rPr>
          <w:rFonts w:asciiTheme="minorHAnsi" w:eastAsia="Calibri" w:hAnsiTheme="minorHAnsi" w:cs="Calibri"/>
          <w:i/>
          <w:color w:val="000000" w:themeColor="text1"/>
          <w:lang w:val="en-GB" w:bidi="en-GB"/>
        </w:rPr>
        <w:t xml:space="preserve"> </w:t>
      </w:r>
      <w:r w:rsidRPr="009305FB">
        <w:rPr>
          <w:rFonts w:asciiTheme="minorHAnsi" w:eastAsia="Calibri" w:hAnsiTheme="minorHAnsi" w:cs="Calibri"/>
          <w:color w:val="000000" w:themeColor="text1"/>
          <w:lang w:val="en-GB" w:bidi="en-GB"/>
        </w:rPr>
        <w:t>the following:</w:t>
      </w:r>
    </w:p>
    <w:p w14:paraId="247E69E5" w14:textId="43150908" w:rsidR="00650DB6" w:rsidRPr="006F6088" w:rsidRDefault="00650DB6" w:rsidP="001105E5">
      <w:pPr>
        <w:pStyle w:val="ListParagraph"/>
        <w:numPr>
          <w:ilvl w:val="0"/>
          <w:numId w:val="4"/>
        </w:numPr>
        <w:spacing w:after="0"/>
        <w:rPr>
          <w:rFonts w:asciiTheme="minorHAnsi" w:hAnsiTheme="minorHAnsi" w:cs="Calibri"/>
          <w:color w:val="000000"/>
        </w:rPr>
      </w:pPr>
      <w:r>
        <w:rPr>
          <w:rFonts w:asciiTheme="minorHAnsi" w:eastAsia="Calibri" w:hAnsiTheme="minorHAnsi" w:cs="Calibri"/>
          <w:color w:val="000000"/>
          <w:lang w:val="en-GB" w:bidi="en-GB"/>
        </w:rPr>
        <w:t>Have extensive experience in relevant audit</w:t>
      </w:r>
      <w:r w:rsidR="006F6088">
        <w:rPr>
          <w:rFonts w:asciiTheme="minorHAnsi" w:eastAsia="Calibri" w:hAnsiTheme="minorHAnsi" w:cs="Calibri"/>
          <w:color w:val="000000"/>
          <w:lang w:val="en-GB" w:bidi="en-GB"/>
        </w:rPr>
        <w:t>s in donor-funded</w:t>
      </w:r>
      <w:r>
        <w:rPr>
          <w:rFonts w:asciiTheme="minorHAnsi" w:eastAsia="Calibri" w:hAnsiTheme="minorHAnsi" w:cs="Calibri"/>
          <w:color w:val="000000"/>
          <w:lang w:val="en-GB" w:bidi="en-GB"/>
        </w:rPr>
        <w:t xml:space="preserve"> </w:t>
      </w:r>
      <w:r w:rsidR="006F6088">
        <w:rPr>
          <w:rFonts w:asciiTheme="minorHAnsi" w:eastAsia="Calibri" w:hAnsiTheme="minorHAnsi" w:cs="Calibri"/>
          <w:color w:val="000000"/>
          <w:lang w:val="en-GB" w:bidi="en-GB"/>
        </w:rPr>
        <w:t xml:space="preserve">projects or programmes in </w:t>
      </w:r>
      <w:r w:rsidR="00CD466C">
        <w:rPr>
          <w:rFonts w:asciiTheme="minorHAnsi" w:eastAsia="Calibri" w:hAnsiTheme="minorHAnsi" w:cs="Calibri"/>
          <w:color w:val="000000"/>
          <w:lang w:val="en-GB" w:bidi="en-GB"/>
        </w:rPr>
        <w:t>Kenya and Somalia</w:t>
      </w:r>
      <w:r w:rsidR="006F6088">
        <w:rPr>
          <w:rFonts w:asciiTheme="minorHAnsi" w:eastAsia="Calibri" w:hAnsiTheme="minorHAnsi" w:cs="Calibri"/>
          <w:color w:val="000000"/>
          <w:lang w:val="en-GB" w:bidi="en-GB"/>
        </w:rPr>
        <w:t>.</w:t>
      </w:r>
      <w:r w:rsidR="00BB3960">
        <w:rPr>
          <w:rFonts w:asciiTheme="minorHAnsi" w:eastAsia="Calibri" w:hAnsiTheme="minorHAnsi" w:cs="Calibri"/>
          <w:color w:val="000000"/>
          <w:lang w:val="en-GB" w:bidi="en-GB"/>
        </w:rPr>
        <w:t xml:space="preserve"> (</w:t>
      </w:r>
      <w:r w:rsidR="00A7122E">
        <w:rPr>
          <w:rFonts w:asciiTheme="minorHAnsi" w:eastAsia="Calibri" w:hAnsiTheme="minorHAnsi" w:cs="Calibri"/>
          <w:color w:val="000000"/>
          <w:lang w:val="en-GB" w:bidi="en-GB"/>
        </w:rPr>
        <w:t>7</w:t>
      </w:r>
      <w:r w:rsidR="00BB3960">
        <w:rPr>
          <w:rFonts w:asciiTheme="minorHAnsi" w:eastAsia="Calibri" w:hAnsiTheme="minorHAnsi" w:cs="Calibri"/>
          <w:color w:val="000000"/>
          <w:lang w:val="en-GB" w:bidi="en-GB"/>
        </w:rPr>
        <w:t xml:space="preserve"> p)</w:t>
      </w:r>
    </w:p>
    <w:p w14:paraId="17F3755C" w14:textId="42351B51" w:rsidR="006F6088" w:rsidRPr="006F6088" w:rsidRDefault="006F6088" w:rsidP="001105E5">
      <w:pPr>
        <w:pStyle w:val="ListParagraph"/>
        <w:numPr>
          <w:ilvl w:val="0"/>
          <w:numId w:val="4"/>
        </w:numPr>
        <w:spacing w:after="0"/>
        <w:rPr>
          <w:rFonts w:asciiTheme="minorHAnsi" w:hAnsiTheme="minorHAnsi" w:cs="Calibri"/>
          <w:color w:val="000000"/>
        </w:rPr>
      </w:pPr>
      <w:r>
        <w:rPr>
          <w:rFonts w:asciiTheme="minorHAnsi" w:eastAsia="Calibri" w:hAnsiTheme="minorHAnsi" w:cs="Calibri"/>
          <w:color w:val="000000"/>
          <w:lang w:val="en-GB" w:bidi="en-GB"/>
        </w:rPr>
        <w:t>Have extensive experience in accounting and financial management rules, procedures and practices in Kenya and Somalia.</w:t>
      </w:r>
      <w:r w:rsidR="00BB3960">
        <w:rPr>
          <w:rFonts w:asciiTheme="minorHAnsi" w:eastAsia="Calibri" w:hAnsiTheme="minorHAnsi" w:cs="Calibri"/>
          <w:color w:val="000000"/>
          <w:lang w:val="en-GB" w:bidi="en-GB"/>
        </w:rPr>
        <w:t xml:space="preserve"> (</w:t>
      </w:r>
      <w:r w:rsidR="00E654F3">
        <w:rPr>
          <w:rFonts w:asciiTheme="minorHAnsi" w:eastAsia="Calibri" w:hAnsiTheme="minorHAnsi" w:cs="Calibri"/>
          <w:color w:val="000000"/>
          <w:lang w:val="en-GB" w:bidi="en-GB"/>
        </w:rPr>
        <w:t>7</w:t>
      </w:r>
      <w:r w:rsidR="00BB3960">
        <w:rPr>
          <w:rFonts w:asciiTheme="minorHAnsi" w:eastAsia="Calibri" w:hAnsiTheme="minorHAnsi" w:cs="Calibri"/>
          <w:color w:val="000000"/>
          <w:lang w:val="en-GB" w:bidi="en-GB"/>
        </w:rPr>
        <w:t xml:space="preserve"> p)</w:t>
      </w:r>
    </w:p>
    <w:p w14:paraId="0F2F4B11" w14:textId="7E2C2071" w:rsidR="006F6088" w:rsidRPr="006F6088" w:rsidRDefault="006F6088" w:rsidP="001105E5">
      <w:pPr>
        <w:pStyle w:val="ListParagraph"/>
        <w:numPr>
          <w:ilvl w:val="0"/>
          <w:numId w:val="4"/>
        </w:numPr>
        <w:spacing w:after="0"/>
        <w:rPr>
          <w:rFonts w:asciiTheme="minorHAnsi" w:hAnsiTheme="minorHAnsi" w:cs="Calibri"/>
          <w:color w:val="000000"/>
        </w:rPr>
      </w:pPr>
      <w:r>
        <w:rPr>
          <w:rFonts w:asciiTheme="minorHAnsi" w:eastAsia="Calibri" w:hAnsiTheme="minorHAnsi" w:cs="Calibri"/>
          <w:color w:val="000000"/>
          <w:lang w:val="en-GB" w:bidi="en-GB"/>
        </w:rPr>
        <w:t>Be acquainted with policies for procurement applied by the different sectors in Kenya and Somalia.</w:t>
      </w:r>
      <w:r w:rsidR="00BB3960">
        <w:rPr>
          <w:rFonts w:asciiTheme="minorHAnsi" w:eastAsia="Calibri" w:hAnsiTheme="minorHAnsi" w:cs="Calibri"/>
          <w:color w:val="000000"/>
          <w:lang w:val="en-GB" w:bidi="en-GB"/>
        </w:rPr>
        <w:t xml:space="preserve"> (</w:t>
      </w:r>
      <w:r w:rsidR="00E654F3">
        <w:rPr>
          <w:rFonts w:asciiTheme="minorHAnsi" w:eastAsia="Calibri" w:hAnsiTheme="minorHAnsi" w:cs="Calibri"/>
          <w:color w:val="000000"/>
          <w:lang w:val="en-GB" w:bidi="en-GB"/>
        </w:rPr>
        <w:t>6</w:t>
      </w:r>
      <w:r w:rsidR="00BB3960">
        <w:rPr>
          <w:rFonts w:asciiTheme="minorHAnsi" w:eastAsia="Calibri" w:hAnsiTheme="minorHAnsi" w:cs="Calibri"/>
          <w:color w:val="000000"/>
          <w:lang w:val="en-GB" w:bidi="en-GB"/>
        </w:rPr>
        <w:t xml:space="preserve"> p)</w:t>
      </w:r>
    </w:p>
    <w:p w14:paraId="76A57C57" w14:textId="7BA4C172" w:rsidR="006F6088" w:rsidRPr="006F6088" w:rsidRDefault="006F6088" w:rsidP="001105E5">
      <w:pPr>
        <w:pStyle w:val="ListParagraph"/>
        <w:numPr>
          <w:ilvl w:val="0"/>
          <w:numId w:val="4"/>
        </w:numPr>
        <w:spacing w:after="0"/>
        <w:rPr>
          <w:rFonts w:asciiTheme="minorHAnsi" w:hAnsiTheme="minorHAnsi" w:cs="Calibri"/>
          <w:color w:val="000000"/>
        </w:rPr>
      </w:pPr>
      <w:r>
        <w:rPr>
          <w:rFonts w:asciiTheme="minorHAnsi" w:eastAsia="Calibri" w:hAnsiTheme="minorHAnsi" w:cs="Calibri"/>
          <w:color w:val="000000"/>
          <w:lang w:val="en-GB" w:bidi="en-GB"/>
        </w:rPr>
        <w:t xml:space="preserve">Have experience carrying out training activities. </w:t>
      </w:r>
      <w:r w:rsidR="00BB3960">
        <w:rPr>
          <w:rFonts w:asciiTheme="minorHAnsi" w:eastAsia="Calibri" w:hAnsiTheme="minorHAnsi" w:cs="Calibri"/>
          <w:color w:val="000000"/>
          <w:lang w:val="en-GB" w:bidi="en-GB"/>
        </w:rPr>
        <w:t>(</w:t>
      </w:r>
      <w:r w:rsidR="001300A3">
        <w:rPr>
          <w:rFonts w:asciiTheme="minorHAnsi" w:eastAsia="Calibri" w:hAnsiTheme="minorHAnsi" w:cs="Calibri"/>
          <w:color w:val="000000"/>
          <w:lang w:val="en-GB" w:bidi="en-GB"/>
        </w:rPr>
        <w:t>3</w:t>
      </w:r>
      <w:r w:rsidR="00BB3960">
        <w:rPr>
          <w:rFonts w:asciiTheme="minorHAnsi" w:eastAsia="Calibri" w:hAnsiTheme="minorHAnsi" w:cs="Calibri"/>
          <w:color w:val="000000"/>
          <w:lang w:val="en-GB" w:bidi="en-GB"/>
        </w:rPr>
        <w:t xml:space="preserve"> p)</w:t>
      </w:r>
    </w:p>
    <w:p w14:paraId="753DCA33" w14:textId="77777777" w:rsidR="002D3B73" w:rsidRPr="009305FB" w:rsidRDefault="002D3B73" w:rsidP="001105E5">
      <w:pPr>
        <w:spacing w:after="0"/>
        <w:ind w:left="360"/>
        <w:rPr>
          <w:rFonts w:asciiTheme="minorHAnsi" w:hAnsiTheme="minorHAnsi" w:cs="Calibri"/>
          <w:color w:val="000000"/>
        </w:rPr>
      </w:pPr>
    </w:p>
    <w:p w14:paraId="15849946" w14:textId="155C153E" w:rsidR="00854F7C" w:rsidRPr="009305FB" w:rsidRDefault="00854F7C" w:rsidP="001105E5">
      <w:pPr>
        <w:autoSpaceDE w:val="0"/>
        <w:autoSpaceDN w:val="0"/>
        <w:adjustRightInd w:val="0"/>
        <w:spacing w:after="0"/>
        <w:rPr>
          <w:rFonts w:asciiTheme="minorHAnsi" w:hAnsiTheme="minorHAnsi" w:cs="Calibri"/>
          <w:color w:val="000000" w:themeColor="text1"/>
          <w:lang w:val="en-GB"/>
        </w:rPr>
      </w:pPr>
      <w:r w:rsidRPr="009305FB">
        <w:rPr>
          <w:rFonts w:asciiTheme="minorHAnsi" w:hAnsiTheme="minorHAnsi" w:cs="Calibri"/>
          <w:color w:val="000000" w:themeColor="text1"/>
        </w:rPr>
        <w:t xml:space="preserve">It is </w:t>
      </w:r>
      <w:r w:rsidRPr="009305FB">
        <w:rPr>
          <w:rStyle w:val="Strong"/>
          <w:rFonts w:asciiTheme="minorHAnsi" w:hAnsiTheme="minorHAnsi" w:cs="Calibri"/>
          <w:color w:val="000000" w:themeColor="text1"/>
        </w:rPr>
        <w:t>preferable</w:t>
      </w:r>
      <w:r w:rsidRPr="009305FB">
        <w:rPr>
          <w:rFonts w:asciiTheme="minorHAnsi" w:hAnsiTheme="minorHAnsi" w:cs="Calibri"/>
          <w:color w:val="000000" w:themeColor="text1"/>
        </w:rPr>
        <w:t xml:space="preserve"> if </w:t>
      </w:r>
      <w:r w:rsidRPr="009305FB">
        <w:rPr>
          <w:rFonts w:asciiTheme="minorHAnsi" w:eastAsia="Calibri" w:hAnsiTheme="minorHAnsi" w:cs="Calibri"/>
          <w:i/>
          <w:color w:val="000000"/>
          <w:lang w:val="en-GB" w:bidi="en-GB"/>
        </w:rPr>
        <w:t xml:space="preserve">Level 3 consultant </w:t>
      </w:r>
      <w:r w:rsidRPr="009305FB">
        <w:rPr>
          <w:rFonts w:asciiTheme="minorHAnsi" w:eastAsia="Calibri" w:hAnsiTheme="minorHAnsi" w:cs="Calibri"/>
          <w:color w:val="000000" w:themeColor="text1"/>
          <w:lang w:val="en-GB" w:bidi="en-GB"/>
        </w:rPr>
        <w:t>has</w:t>
      </w:r>
      <w:r w:rsidRPr="009305FB">
        <w:rPr>
          <w:rFonts w:asciiTheme="minorHAnsi" w:eastAsia="Calibri" w:hAnsiTheme="minorHAnsi" w:cs="Calibri"/>
          <w:i/>
          <w:color w:val="000000" w:themeColor="text1"/>
          <w:lang w:val="en-GB" w:bidi="en-GB"/>
        </w:rPr>
        <w:t xml:space="preserve"> </w:t>
      </w:r>
      <w:r w:rsidRPr="009305FB">
        <w:rPr>
          <w:rFonts w:asciiTheme="minorHAnsi" w:eastAsia="Calibri" w:hAnsiTheme="minorHAnsi" w:cs="Calibri"/>
          <w:color w:val="000000" w:themeColor="text1"/>
          <w:lang w:val="en-GB" w:bidi="en-GB"/>
        </w:rPr>
        <w:t>the following:</w:t>
      </w:r>
    </w:p>
    <w:p w14:paraId="7C86EDF8" w14:textId="20341E27" w:rsidR="003862B6" w:rsidRPr="003862B6" w:rsidRDefault="003862B6" w:rsidP="003862B6">
      <w:pPr>
        <w:pStyle w:val="ListParagraph"/>
        <w:numPr>
          <w:ilvl w:val="0"/>
          <w:numId w:val="4"/>
        </w:numPr>
        <w:spacing w:after="0"/>
        <w:rPr>
          <w:rFonts w:asciiTheme="minorHAnsi" w:hAnsiTheme="minorHAnsi" w:cs="Calibri"/>
          <w:color w:val="000000"/>
        </w:rPr>
      </w:pPr>
      <w:r>
        <w:rPr>
          <w:rFonts w:asciiTheme="minorHAnsi" w:eastAsia="Calibri" w:hAnsiTheme="minorHAnsi" w:cs="Calibri"/>
          <w:color w:val="000000"/>
          <w:lang w:val="en-GB" w:bidi="en-GB"/>
        </w:rPr>
        <w:t xml:space="preserve">Have experience in relevant audits in donor-funded projects or programmes in </w:t>
      </w:r>
      <w:r w:rsidR="008B5950">
        <w:rPr>
          <w:rFonts w:asciiTheme="minorHAnsi" w:eastAsia="Calibri" w:hAnsiTheme="minorHAnsi" w:cs="Calibri"/>
          <w:color w:val="000000"/>
          <w:lang w:val="en-GB" w:bidi="en-GB"/>
        </w:rPr>
        <w:t>Kenya and Somalia</w:t>
      </w:r>
      <w:r>
        <w:rPr>
          <w:rFonts w:asciiTheme="minorHAnsi" w:eastAsia="Calibri" w:hAnsiTheme="minorHAnsi" w:cs="Calibri"/>
          <w:color w:val="000000"/>
          <w:lang w:val="en-GB" w:bidi="en-GB"/>
        </w:rPr>
        <w:t>. (</w:t>
      </w:r>
      <w:r w:rsidR="001300A3">
        <w:rPr>
          <w:rFonts w:asciiTheme="minorHAnsi" w:eastAsia="Calibri" w:hAnsiTheme="minorHAnsi" w:cs="Calibri"/>
          <w:color w:val="000000"/>
          <w:lang w:val="en-GB" w:bidi="en-GB"/>
        </w:rPr>
        <w:t>5</w:t>
      </w:r>
      <w:r>
        <w:rPr>
          <w:rFonts w:asciiTheme="minorHAnsi" w:eastAsia="Calibri" w:hAnsiTheme="minorHAnsi" w:cs="Calibri"/>
          <w:color w:val="000000"/>
          <w:lang w:val="en-GB" w:bidi="en-GB"/>
        </w:rPr>
        <w:t xml:space="preserve"> p)</w:t>
      </w:r>
    </w:p>
    <w:p w14:paraId="6DF81CBE" w14:textId="77777777" w:rsidR="0057793E" w:rsidRDefault="0057793E" w:rsidP="0057793E">
      <w:pPr>
        <w:spacing w:after="0"/>
        <w:rPr>
          <w:rFonts w:asciiTheme="minorHAnsi" w:hAnsiTheme="minorHAnsi" w:cs="Calibri"/>
          <w:color w:val="000000"/>
        </w:rPr>
      </w:pPr>
    </w:p>
    <w:p w14:paraId="6FEED7AB" w14:textId="3422A3D1" w:rsidR="0057793E" w:rsidRPr="00AF5AED" w:rsidRDefault="0057793E" w:rsidP="0057793E">
      <w:pPr>
        <w:spacing w:after="0"/>
        <w:rPr>
          <w:rFonts w:asciiTheme="minorHAnsi" w:hAnsiTheme="minorHAnsi" w:cs="Calibri"/>
          <w:b/>
          <w:bCs/>
          <w:color w:val="000000"/>
        </w:rPr>
      </w:pPr>
      <w:r w:rsidRPr="00AF5AED">
        <w:rPr>
          <w:rFonts w:asciiTheme="minorHAnsi" w:hAnsiTheme="minorHAnsi" w:cs="Calibri"/>
          <w:b/>
          <w:bCs/>
          <w:color w:val="000000"/>
        </w:rPr>
        <w:t>SUBDIVISION 2</w:t>
      </w:r>
    </w:p>
    <w:p w14:paraId="2773D2E0" w14:textId="77777777" w:rsidR="0057793E" w:rsidRDefault="0057793E" w:rsidP="0057793E">
      <w:pPr>
        <w:spacing w:after="0"/>
        <w:rPr>
          <w:rFonts w:asciiTheme="minorHAnsi" w:hAnsiTheme="minorHAnsi" w:cs="Calibri"/>
          <w:color w:val="000000"/>
        </w:rPr>
      </w:pPr>
    </w:p>
    <w:p w14:paraId="3C346D13" w14:textId="4D758FF1" w:rsidR="0057793E" w:rsidRPr="00A7122E" w:rsidRDefault="0057793E" w:rsidP="00A7122E">
      <w:pPr>
        <w:spacing w:after="0"/>
        <w:rPr>
          <w:rFonts w:asciiTheme="minorHAnsi" w:hAnsiTheme="minorHAnsi"/>
        </w:rPr>
      </w:pPr>
      <w:r w:rsidRPr="009305FB">
        <w:rPr>
          <w:rFonts w:asciiTheme="minorHAnsi" w:hAnsiTheme="minorHAnsi"/>
        </w:rPr>
        <w:t xml:space="preserve">It is </w:t>
      </w:r>
      <w:r w:rsidRPr="009305FB">
        <w:rPr>
          <w:rStyle w:val="Strong"/>
          <w:rFonts w:asciiTheme="minorHAnsi" w:hAnsiTheme="minorHAnsi" w:cs="Calibri"/>
          <w:color w:val="000000" w:themeColor="text1"/>
        </w:rPr>
        <w:t>preferable</w:t>
      </w:r>
      <w:r w:rsidRPr="009305FB">
        <w:rPr>
          <w:rFonts w:asciiTheme="minorHAnsi" w:hAnsiTheme="minorHAnsi"/>
        </w:rPr>
        <w:t xml:space="preserve"> if </w:t>
      </w:r>
      <w:r w:rsidRPr="009305FB">
        <w:rPr>
          <w:rFonts w:asciiTheme="minorHAnsi" w:hAnsiTheme="minorHAnsi"/>
          <w:i/>
          <w:lang w:val="en-GB" w:bidi="en-GB"/>
        </w:rPr>
        <w:t xml:space="preserve">Level 1 consultant </w:t>
      </w:r>
      <w:r w:rsidRPr="009305FB">
        <w:rPr>
          <w:rFonts w:asciiTheme="minorHAnsi" w:hAnsiTheme="minorHAnsi"/>
          <w:lang w:val="en-GB" w:bidi="en-GB"/>
        </w:rPr>
        <w:t>has</w:t>
      </w:r>
      <w:r w:rsidRPr="009305FB">
        <w:rPr>
          <w:rFonts w:asciiTheme="minorHAnsi" w:hAnsiTheme="minorHAnsi"/>
          <w:i/>
          <w:lang w:val="en-GB" w:bidi="en-GB"/>
        </w:rPr>
        <w:t xml:space="preserve"> </w:t>
      </w:r>
      <w:r w:rsidRPr="009305FB">
        <w:rPr>
          <w:rFonts w:asciiTheme="minorHAnsi" w:hAnsiTheme="minorHAnsi"/>
          <w:lang w:val="en-GB" w:bidi="en-GB"/>
        </w:rPr>
        <w:t>the following:</w:t>
      </w:r>
    </w:p>
    <w:p w14:paraId="7D9451EC" w14:textId="6C42896E" w:rsidR="0057793E" w:rsidRPr="003862B6" w:rsidRDefault="00A7122E" w:rsidP="0057793E">
      <w:pPr>
        <w:pStyle w:val="ListParagraph"/>
        <w:numPr>
          <w:ilvl w:val="0"/>
          <w:numId w:val="4"/>
        </w:numPr>
        <w:spacing w:after="0"/>
        <w:rPr>
          <w:rFonts w:asciiTheme="minorHAnsi" w:hAnsiTheme="minorHAnsi" w:cs="Calibri"/>
          <w:color w:val="000000"/>
        </w:rPr>
      </w:pPr>
      <w:r>
        <w:rPr>
          <w:rFonts w:asciiTheme="minorHAnsi" w:eastAsia="Calibri" w:hAnsiTheme="minorHAnsi" w:cs="Calibri"/>
          <w:color w:val="000000"/>
          <w:lang w:val="en-GB" w:bidi="en-GB"/>
        </w:rPr>
        <w:t>Have extensive</w:t>
      </w:r>
      <w:r w:rsidR="0057793E">
        <w:rPr>
          <w:rFonts w:asciiTheme="minorHAnsi" w:eastAsia="Calibri" w:hAnsiTheme="minorHAnsi" w:cs="Calibri"/>
          <w:color w:val="000000"/>
          <w:lang w:val="en-GB" w:bidi="en-GB"/>
        </w:rPr>
        <w:t xml:space="preserve"> international experience </w:t>
      </w:r>
      <w:r>
        <w:rPr>
          <w:rFonts w:asciiTheme="minorHAnsi" w:eastAsia="Calibri" w:hAnsiTheme="minorHAnsi" w:cs="Calibri"/>
          <w:color w:val="000000"/>
          <w:lang w:val="en-GB" w:bidi="en-GB"/>
        </w:rPr>
        <w:t>of investigative audits</w:t>
      </w:r>
      <w:r w:rsidR="0057793E">
        <w:rPr>
          <w:rFonts w:asciiTheme="minorHAnsi" w:eastAsia="Calibri" w:hAnsiTheme="minorHAnsi" w:cs="Calibri"/>
          <w:color w:val="000000"/>
          <w:lang w:val="en-GB" w:bidi="en-GB"/>
        </w:rPr>
        <w:t xml:space="preserve">. </w:t>
      </w:r>
      <w:r w:rsidR="00E53FC7">
        <w:rPr>
          <w:rFonts w:asciiTheme="minorHAnsi" w:eastAsia="Calibri" w:hAnsiTheme="minorHAnsi" w:cs="Calibri"/>
          <w:color w:val="000000"/>
          <w:lang w:val="en-GB" w:bidi="en-GB"/>
        </w:rPr>
        <w:t>(</w:t>
      </w:r>
      <w:r>
        <w:rPr>
          <w:rFonts w:asciiTheme="minorHAnsi" w:eastAsia="Calibri" w:hAnsiTheme="minorHAnsi" w:cs="Calibri"/>
          <w:color w:val="000000"/>
          <w:lang w:val="en-GB" w:bidi="en-GB"/>
        </w:rPr>
        <w:t>1</w:t>
      </w:r>
      <w:r w:rsidR="00A42447">
        <w:rPr>
          <w:rFonts w:asciiTheme="minorHAnsi" w:eastAsia="Calibri" w:hAnsiTheme="minorHAnsi" w:cs="Calibri"/>
          <w:color w:val="000000"/>
          <w:lang w:val="en-GB" w:bidi="en-GB"/>
        </w:rPr>
        <w:t>0</w:t>
      </w:r>
      <w:r w:rsidR="00E53FC7">
        <w:rPr>
          <w:rFonts w:asciiTheme="minorHAnsi" w:eastAsia="Calibri" w:hAnsiTheme="minorHAnsi" w:cs="Calibri"/>
          <w:color w:val="000000"/>
          <w:lang w:val="en-GB" w:bidi="en-GB"/>
        </w:rPr>
        <w:t xml:space="preserve"> p)</w:t>
      </w:r>
    </w:p>
    <w:p w14:paraId="2629F739" w14:textId="2AB943D6" w:rsidR="003862B6" w:rsidRPr="003862B6" w:rsidRDefault="003862B6" w:rsidP="003862B6">
      <w:pPr>
        <w:pStyle w:val="ListParagraph"/>
        <w:numPr>
          <w:ilvl w:val="0"/>
          <w:numId w:val="4"/>
        </w:numPr>
        <w:spacing w:after="0"/>
        <w:rPr>
          <w:rFonts w:asciiTheme="minorHAnsi" w:hAnsiTheme="minorHAnsi" w:cs="Calibri"/>
          <w:color w:val="000000"/>
        </w:rPr>
      </w:pPr>
      <w:r>
        <w:rPr>
          <w:rFonts w:asciiTheme="minorHAnsi" w:eastAsia="Calibri" w:hAnsiTheme="minorHAnsi" w:cs="Calibri"/>
          <w:color w:val="000000"/>
          <w:lang w:val="en-GB" w:bidi="en-GB"/>
        </w:rPr>
        <w:t xml:space="preserve">Have experience in investigative audits in donor-funded projects or programmes in </w:t>
      </w:r>
      <w:r w:rsidR="008B5950">
        <w:rPr>
          <w:rFonts w:asciiTheme="minorHAnsi" w:eastAsia="Calibri" w:hAnsiTheme="minorHAnsi" w:cs="Calibri"/>
          <w:color w:val="000000"/>
          <w:lang w:val="en-GB" w:bidi="en-GB"/>
        </w:rPr>
        <w:t>Kenya and Somalia</w:t>
      </w:r>
      <w:r>
        <w:rPr>
          <w:rFonts w:asciiTheme="minorHAnsi" w:eastAsia="Calibri" w:hAnsiTheme="minorHAnsi" w:cs="Calibri"/>
          <w:color w:val="000000"/>
          <w:lang w:val="en-GB" w:bidi="en-GB"/>
        </w:rPr>
        <w:t>. (</w:t>
      </w:r>
      <w:r w:rsidR="00A7122E">
        <w:rPr>
          <w:rFonts w:asciiTheme="minorHAnsi" w:eastAsia="Calibri" w:hAnsiTheme="minorHAnsi" w:cs="Calibri"/>
          <w:color w:val="000000"/>
          <w:lang w:val="en-GB" w:bidi="en-GB"/>
        </w:rPr>
        <w:t>1</w:t>
      </w:r>
      <w:r w:rsidR="00A42447">
        <w:rPr>
          <w:rFonts w:asciiTheme="minorHAnsi" w:eastAsia="Calibri" w:hAnsiTheme="minorHAnsi" w:cs="Calibri"/>
          <w:color w:val="000000"/>
          <w:lang w:val="en-GB" w:bidi="en-GB"/>
        </w:rPr>
        <w:t>6</w:t>
      </w:r>
      <w:r>
        <w:rPr>
          <w:rFonts w:asciiTheme="minorHAnsi" w:eastAsia="Calibri" w:hAnsiTheme="minorHAnsi" w:cs="Calibri"/>
          <w:color w:val="000000"/>
          <w:lang w:val="en-GB" w:bidi="en-GB"/>
        </w:rPr>
        <w:t xml:space="preserve"> p)</w:t>
      </w:r>
    </w:p>
    <w:p w14:paraId="10840E5B" w14:textId="77777777" w:rsidR="0057793E" w:rsidRPr="009305FB" w:rsidRDefault="0057793E" w:rsidP="0057793E">
      <w:pPr>
        <w:pStyle w:val="ListParagraph"/>
        <w:spacing w:after="0"/>
        <w:rPr>
          <w:rFonts w:asciiTheme="minorHAnsi" w:hAnsiTheme="minorHAnsi" w:cs="Calibri"/>
          <w:color w:val="000000"/>
        </w:rPr>
      </w:pPr>
    </w:p>
    <w:p w14:paraId="352766FE" w14:textId="77777777" w:rsidR="0057793E" w:rsidRPr="009305FB" w:rsidRDefault="0057793E" w:rsidP="0057793E">
      <w:pPr>
        <w:autoSpaceDE w:val="0"/>
        <w:autoSpaceDN w:val="0"/>
        <w:adjustRightInd w:val="0"/>
        <w:spacing w:after="0"/>
        <w:rPr>
          <w:rFonts w:asciiTheme="minorHAnsi" w:hAnsiTheme="minorHAnsi" w:cs="Calibri"/>
          <w:color w:val="000000" w:themeColor="text1"/>
          <w:lang w:val="en-GB"/>
        </w:rPr>
      </w:pPr>
      <w:r w:rsidRPr="009305FB">
        <w:rPr>
          <w:rFonts w:asciiTheme="minorHAnsi" w:hAnsiTheme="minorHAnsi" w:cs="Calibri"/>
          <w:color w:val="000000" w:themeColor="text1"/>
        </w:rPr>
        <w:t xml:space="preserve">It is </w:t>
      </w:r>
      <w:r w:rsidRPr="009305FB">
        <w:rPr>
          <w:rStyle w:val="Strong"/>
          <w:rFonts w:asciiTheme="minorHAnsi" w:hAnsiTheme="minorHAnsi" w:cs="Calibri"/>
          <w:color w:val="000000" w:themeColor="text1"/>
        </w:rPr>
        <w:t>preferable</w:t>
      </w:r>
      <w:r w:rsidRPr="009305FB">
        <w:rPr>
          <w:rFonts w:asciiTheme="minorHAnsi" w:hAnsiTheme="minorHAnsi" w:cs="Calibri"/>
          <w:color w:val="000000" w:themeColor="text1"/>
        </w:rPr>
        <w:t xml:space="preserve"> if </w:t>
      </w:r>
      <w:r w:rsidRPr="009305FB">
        <w:rPr>
          <w:rFonts w:asciiTheme="minorHAnsi" w:eastAsia="Calibri" w:hAnsiTheme="minorHAnsi" w:cs="Calibri"/>
          <w:i/>
          <w:color w:val="000000"/>
          <w:lang w:val="en-GB" w:bidi="en-GB"/>
        </w:rPr>
        <w:t xml:space="preserve">Level 2 consultant </w:t>
      </w:r>
      <w:r w:rsidRPr="009305FB">
        <w:rPr>
          <w:rFonts w:asciiTheme="minorHAnsi" w:eastAsia="Calibri" w:hAnsiTheme="minorHAnsi" w:cs="Calibri"/>
          <w:color w:val="000000" w:themeColor="text1"/>
          <w:lang w:val="en-GB" w:bidi="en-GB"/>
        </w:rPr>
        <w:t>has</w:t>
      </w:r>
      <w:r w:rsidRPr="009305FB">
        <w:rPr>
          <w:rFonts w:asciiTheme="minorHAnsi" w:eastAsia="Calibri" w:hAnsiTheme="minorHAnsi" w:cs="Calibri"/>
          <w:i/>
          <w:color w:val="000000" w:themeColor="text1"/>
          <w:lang w:val="en-GB" w:bidi="en-GB"/>
        </w:rPr>
        <w:t xml:space="preserve"> </w:t>
      </w:r>
      <w:r w:rsidRPr="009305FB">
        <w:rPr>
          <w:rFonts w:asciiTheme="minorHAnsi" w:eastAsia="Calibri" w:hAnsiTheme="minorHAnsi" w:cs="Calibri"/>
          <w:color w:val="000000" w:themeColor="text1"/>
          <w:lang w:val="en-GB" w:bidi="en-GB"/>
        </w:rPr>
        <w:t>the following:</w:t>
      </w:r>
    </w:p>
    <w:p w14:paraId="39C28F01" w14:textId="16FC47DA" w:rsidR="0057793E" w:rsidRPr="006F6088" w:rsidRDefault="00A7122E" w:rsidP="0057793E">
      <w:pPr>
        <w:pStyle w:val="ListParagraph"/>
        <w:numPr>
          <w:ilvl w:val="0"/>
          <w:numId w:val="4"/>
        </w:numPr>
        <w:spacing w:after="0"/>
        <w:rPr>
          <w:rFonts w:asciiTheme="minorHAnsi" w:hAnsiTheme="minorHAnsi" w:cs="Calibri"/>
          <w:color w:val="000000"/>
        </w:rPr>
      </w:pPr>
      <w:r>
        <w:rPr>
          <w:rFonts w:asciiTheme="minorHAnsi" w:eastAsia="Calibri" w:hAnsiTheme="minorHAnsi" w:cs="Calibri"/>
          <w:color w:val="000000"/>
          <w:lang w:val="en-GB" w:bidi="en-GB"/>
        </w:rPr>
        <w:t>Have extensive</w:t>
      </w:r>
      <w:r w:rsidR="0057793E">
        <w:rPr>
          <w:rFonts w:asciiTheme="minorHAnsi" w:eastAsia="Calibri" w:hAnsiTheme="minorHAnsi" w:cs="Calibri"/>
          <w:color w:val="000000"/>
          <w:lang w:val="en-GB" w:bidi="en-GB"/>
        </w:rPr>
        <w:t xml:space="preserve"> international experience of </w:t>
      </w:r>
      <w:r>
        <w:rPr>
          <w:rFonts w:asciiTheme="minorHAnsi" w:eastAsia="Calibri" w:hAnsiTheme="minorHAnsi" w:cs="Calibri"/>
          <w:color w:val="000000"/>
          <w:lang w:val="en-GB" w:bidi="en-GB"/>
        </w:rPr>
        <w:t>investigative audits</w:t>
      </w:r>
      <w:r w:rsidR="0057793E">
        <w:rPr>
          <w:rFonts w:asciiTheme="minorHAnsi" w:eastAsia="Calibri" w:hAnsiTheme="minorHAnsi" w:cs="Calibri"/>
          <w:color w:val="000000"/>
          <w:lang w:val="en-GB" w:bidi="en-GB"/>
        </w:rPr>
        <w:t xml:space="preserve">. </w:t>
      </w:r>
      <w:r w:rsidR="00E53FC7">
        <w:rPr>
          <w:rFonts w:asciiTheme="minorHAnsi" w:eastAsia="Calibri" w:hAnsiTheme="minorHAnsi" w:cs="Calibri"/>
          <w:color w:val="000000"/>
          <w:lang w:val="en-GB" w:bidi="en-GB"/>
        </w:rPr>
        <w:t>(</w:t>
      </w:r>
      <w:r w:rsidR="00776860">
        <w:rPr>
          <w:rFonts w:asciiTheme="minorHAnsi" w:eastAsia="Calibri" w:hAnsiTheme="minorHAnsi" w:cs="Calibri"/>
          <w:color w:val="000000"/>
          <w:lang w:val="en-GB" w:bidi="en-GB"/>
        </w:rPr>
        <w:t>7</w:t>
      </w:r>
      <w:r w:rsidR="00E53FC7">
        <w:rPr>
          <w:rFonts w:asciiTheme="minorHAnsi" w:eastAsia="Calibri" w:hAnsiTheme="minorHAnsi" w:cs="Calibri"/>
          <w:color w:val="000000"/>
          <w:lang w:val="en-GB" w:bidi="en-GB"/>
        </w:rPr>
        <w:t xml:space="preserve"> p)</w:t>
      </w:r>
    </w:p>
    <w:p w14:paraId="5F04518A" w14:textId="405079DB" w:rsidR="003862B6" w:rsidRPr="003862B6" w:rsidRDefault="003862B6" w:rsidP="003862B6">
      <w:pPr>
        <w:pStyle w:val="ListParagraph"/>
        <w:numPr>
          <w:ilvl w:val="0"/>
          <w:numId w:val="4"/>
        </w:numPr>
        <w:spacing w:after="0"/>
        <w:rPr>
          <w:rFonts w:asciiTheme="minorHAnsi" w:hAnsiTheme="minorHAnsi" w:cs="Calibri"/>
          <w:color w:val="000000"/>
        </w:rPr>
      </w:pPr>
      <w:r>
        <w:rPr>
          <w:rFonts w:asciiTheme="minorHAnsi" w:eastAsia="Calibri" w:hAnsiTheme="minorHAnsi" w:cs="Calibri"/>
          <w:color w:val="000000"/>
          <w:lang w:val="en-GB" w:bidi="en-GB"/>
        </w:rPr>
        <w:t xml:space="preserve">Have experience in investigative audits in donor-funded projects or programmes in </w:t>
      </w:r>
      <w:r w:rsidR="008B5950">
        <w:rPr>
          <w:rFonts w:asciiTheme="minorHAnsi" w:eastAsia="Calibri" w:hAnsiTheme="minorHAnsi" w:cs="Calibri"/>
          <w:color w:val="000000"/>
          <w:lang w:val="en-GB" w:bidi="en-GB"/>
        </w:rPr>
        <w:t>Kenya and Somalia</w:t>
      </w:r>
      <w:r>
        <w:rPr>
          <w:rFonts w:asciiTheme="minorHAnsi" w:eastAsia="Calibri" w:hAnsiTheme="minorHAnsi" w:cs="Calibri"/>
          <w:color w:val="000000"/>
          <w:lang w:val="en-GB" w:bidi="en-GB"/>
        </w:rPr>
        <w:t>. (</w:t>
      </w:r>
      <w:r w:rsidR="00776860">
        <w:rPr>
          <w:rFonts w:asciiTheme="minorHAnsi" w:eastAsia="Calibri" w:hAnsiTheme="minorHAnsi" w:cs="Calibri"/>
          <w:color w:val="000000"/>
          <w:lang w:val="en-GB" w:bidi="en-GB"/>
        </w:rPr>
        <w:t>12</w:t>
      </w:r>
      <w:r>
        <w:rPr>
          <w:rFonts w:asciiTheme="minorHAnsi" w:eastAsia="Calibri" w:hAnsiTheme="minorHAnsi" w:cs="Calibri"/>
          <w:color w:val="000000"/>
          <w:lang w:val="en-GB" w:bidi="en-GB"/>
        </w:rPr>
        <w:t xml:space="preserve"> p)</w:t>
      </w:r>
    </w:p>
    <w:p w14:paraId="2550C864" w14:textId="77777777" w:rsidR="0057793E" w:rsidRPr="009305FB" w:rsidRDefault="0057793E" w:rsidP="0057793E">
      <w:pPr>
        <w:spacing w:after="0"/>
        <w:ind w:left="360"/>
        <w:rPr>
          <w:rFonts w:asciiTheme="minorHAnsi" w:hAnsiTheme="minorHAnsi" w:cs="Calibri"/>
          <w:color w:val="000000"/>
        </w:rPr>
      </w:pPr>
    </w:p>
    <w:p w14:paraId="27247481" w14:textId="77777777" w:rsidR="0057793E" w:rsidRPr="009305FB" w:rsidRDefault="0057793E" w:rsidP="0057793E">
      <w:pPr>
        <w:autoSpaceDE w:val="0"/>
        <w:autoSpaceDN w:val="0"/>
        <w:adjustRightInd w:val="0"/>
        <w:spacing w:after="0"/>
        <w:rPr>
          <w:rFonts w:asciiTheme="minorHAnsi" w:hAnsiTheme="minorHAnsi" w:cs="Calibri"/>
          <w:color w:val="000000" w:themeColor="text1"/>
          <w:lang w:val="en-GB"/>
        </w:rPr>
      </w:pPr>
      <w:r w:rsidRPr="009305FB">
        <w:rPr>
          <w:rFonts w:asciiTheme="minorHAnsi" w:hAnsiTheme="minorHAnsi" w:cs="Calibri"/>
          <w:color w:val="000000" w:themeColor="text1"/>
        </w:rPr>
        <w:t xml:space="preserve">It is </w:t>
      </w:r>
      <w:r w:rsidRPr="009305FB">
        <w:rPr>
          <w:rStyle w:val="Strong"/>
          <w:rFonts w:asciiTheme="minorHAnsi" w:hAnsiTheme="minorHAnsi" w:cs="Calibri"/>
          <w:color w:val="000000" w:themeColor="text1"/>
        </w:rPr>
        <w:t>preferable</w:t>
      </w:r>
      <w:r w:rsidRPr="009305FB">
        <w:rPr>
          <w:rFonts w:asciiTheme="minorHAnsi" w:hAnsiTheme="minorHAnsi" w:cs="Calibri"/>
          <w:color w:val="000000" w:themeColor="text1"/>
        </w:rPr>
        <w:t xml:space="preserve"> if </w:t>
      </w:r>
      <w:r w:rsidRPr="009305FB">
        <w:rPr>
          <w:rFonts w:asciiTheme="minorHAnsi" w:eastAsia="Calibri" w:hAnsiTheme="minorHAnsi" w:cs="Calibri"/>
          <w:i/>
          <w:color w:val="000000"/>
          <w:lang w:val="en-GB" w:bidi="en-GB"/>
        </w:rPr>
        <w:t xml:space="preserve">Level 3 consultant </w:t>
      </w:r>
      <w:r w:rsidRPr="009305FB">
        <w:rPr>
          <w:rFonts w:asciiTheme="minorHAnsi" w:eastAsia="Calibri" w:hAnsiTheme="minorHAnsi" w:cs="Calibri"/>
          <w:color w:val="000000" w:themeColor="text1"/>
          <w:lang w:val="en-GB" w:bidi="en-GB"/>
        </w:rPr>
        <w:t>has</w:t>
      </w:r>
      <w:r w:rsidRPr="009305FB">
        <w:rPr>
          <w:rFonts w:asciiTheme="minorHAnsi" w:eastAsia="Calibri" w:hAnsiTheme="minorHAnsi" w:cs="Calibri"/>
          <w:i/>
          <w:color w:val="000000" w:themeColor="text1"/>
          <w:lang w:val="en-GB" w:bidi="en-GB"/>
        </w:rPr>
        <w:t xml:space="preserve"> </w:t>
      </w:r>
      <w:r w:rsidRPr="009305FB">
        <w:rPr>
          <w:rFonts w:asciiTheme="minorHAnsi" w:eastAsia="Calibri" w:hAnsiTheme="minorHAnsi" w:cs="Calibri"/>
          <w:color w:val="000000" w:themeColor="text1"/>
          <w:lang w:val="en-GB" w:bidi="en-GB"/>
        </w:rPr>
        <w:t>the following:</w:t>
      </w:r>
    </w:p>
    <w:p w14:paraId="6A3AFFBD" w14:textId="11687DEA" w:rsidR="0057793E" w:rsidRPr="0057793E" w:rsidRDefault="00A7122E" w:rsidP="0057793E">
      <w:pPr>
        <w:pStyle w:val="ListParagraph"/>
        <w:numPr>
          <w:ilvl w:val="0"/>
          <w:numId w:val="4"/>
        </w:numPr>
        <w:spacing w:after="0"/>
        <w:rPr>
          <w:rFonts w:asciiTheme="minorHAnsi" w:hAnsiTheme="minorHAnsi" w:cs="Calibri"/>
          <w:color w:val="000000"/>
        </w:rPr>
      </w:pPr>
      <w:r>
        <w:rPr>
          <w:rFonts w:asciiTheme="minorHAnsi" w:eastAsia="Calibri" w:hAnsiTheme="minorHAnsi" w:cs="Calibri"/>
          <w:color w:val="000000"/>
          <w:lang w:val="en-GB" w:bidi="en-GB"/>
        </w:rPr>
        <w:t>Have extensive</w:t>
      </w:r>
      <w:r w:rsidR="0057793E">
        <w:rPr>
          <w:rFonts w:asciiTheme="minorHAnsi" w:eastAsia="Calibri" w:hAnsiTheme="minorHAnsi" w:cs="Calibri"/>
          <w:color w:val="000000"/>
          <w:lang w:val="en-GB" w:bidi="en-GB"/>
        </w:rPr>
        <w:t xml:space="preserve"> experience in legal investigation work</w:t>
      </w:r>
      <w:r w:rsidR="0057793E" w:rsidRPr="009305FB">
        <w:rPr>
          <w:rFonts w:asciiTheme="minorHAnsi" w:eastAsia="Calibri" w:hAnsiTheme="minorHAnsi" w:cs="Calibri"/>
          <w:color w:val="000000"/>
          <w:lang w:val="en-GB" w:bidi="en-GB"/>
        </w:rPr>
        <w:t xml:space="preserve">. </w:t>
      </w:r>
      <w:r w:rsidR="00E53FC7">
        <w:rPr>
          <w:rFonts w:asciiTheme="minorHAnsi" w:eastAsia="Calibri" w:hAnsiTheme="minorHAnsi" w:cs="Calibri"/>
          <w:color w:val="000000"/>
          <w:lang w:val="en-GB" w:bidi="en-GB"/>
        </w:rPr>
        <w:t>(</w:t>
      </w:r>
      <w:r w:rsidR="00715189">
        <w:rPr>
          <w:rFonts w:asciiTheme="minorHAnsi" w:eastAsia="Calibri" w:hAnsiTheme="minorHAnsi" w:cs="Calibri"/>
          <w:color w:val="000000"/>
          <w:lang w:val="en-GB" w:bidi="en-GB"/>
        </w:rPr>
        <w:t>4</w:t>
      </w:r>
      <w:r w:rsidR="00E53FC7">
        <w:rPr>
          <w:rFonts w:asciiTheme="minorHAnsi" w:eastAsia="Calibri" w:hAnsiTheme="minorHAnsi" w:cs="Calibri"/>
          <w:color w:val="000000"/>
          <w:lang w:val="en-GB" w:bidi="en-GB"/>
        </w:rPr>
        <w:t xml:space="preserve"> p)</w:t>
      </w:r>
    </w:p>
    <w:p w14:paraId="0D891A04" w14:textId="289E4E7B" w:rsidR="0057793E" w:rsidRPr="006F6088" w:rsidRDefault="00A7122E" w:rsidP="0057793E">
      <w:pPr>
        <w:pStyle w:val="ListParagraph"/>
        <w:numPr>
          <w:ilvl w:val="0"/>
          <w:numId w:val="4"/>
        </w:numPr>
        <w:spacing w:after="0"/>
        <w:rPr>
          <w:rFonts w:asciiTheme="minorHAnsi" w:hAnsiTheme="minorHAnsi" w:cs="Calibri"/>
          <w:color w:val="000000"/>
        </w:rPr>
      </w:pPr>
      <w:r>
        <w:rPr>
          <w:rFonts w:asciiTheme="minorHAnsi" w:eastAsia="Calibri" w:hAnsiTheme="minorHAnsi" w:cs="Calibri"/>
          <w:color w:val="000000"/>
          <w:lang w:val="en-GB" w:bidi="en-GB"/>
        </w:rPr>
        <w:t>H</w:t>
      </w:r>
      <w:r w:rsidR="00B87555">
        <w:rPr>
          <w:rFonts w:asciiTheme="minorHAnsi" w:eastAsia="Calibri" w:hAnsiTheme="minorHAnsi" w:cs="Calibri"/>
          <w:color w:val="000000"/>
          <w:lang w:val="en-GB" w:bidi="en-GB"/>
        </w:rPr>
        <w:t>a</w:t>
      </w:r>
      <w:r>
        <w:rPr>
          <w:rFonts w:asciiTheme="minorHAnsi" w:eastAsia="Calibri" w:hAnsiTheme="minorHAnsi" w:cs="Calibri"/>
          <w:color w:val="000000"/>
          <w:lang w:val="en-GB" w:bidi="en-GB"/>
        </w:rPr>
        <w:t>v</w:t>
      </w:r>
      <w:r w:rsidR="00B87555">
        <w:rPr>
          <w:rFonts w:asciiTheme="minorHAnsi" w:eastAsia="Calibri" w:hAnsiTheme="minorHAnsi" w:cs="Calibri"/>
          <w:color w:val="000000"/>
          <w:lang w:val="en-GB" w:bidi="en-GB"/>
        </w:rPr>
        <w:t>e</w:t>
      </w:r>
      <w:r w:rsidR="0057793E">
        <w:rPr>
          <w:rFonts w:asciiTheme="minorHAnsi" w:eastAsia="Calibri" w:hAnsiTheme="minorHAnsi" w:cs="Calibri"/>
          <w:color w:val="000000"/>
          <w:lang w:val="en-GB" w:bidi="en-GB"/>
        </w:rPr>
        <w:t xml:space="preserve"> experience in investigation work within international context. </w:t>
      </w:r>
      <w:r w:rsidR="00E53FC7">
        <w:rPr>
          <w:rFonts w:asciiTheme="minorHAnsi" w:eastAsia="Calibri" w:hAnsiTheme="minorHAnsi" w:cs="Calibri"/>
          <w:color w:val="000000"/>
          <w:lang w:val="en-GB" w:bidi="en-GB"/>
        </w:rPr>
        <w:t>(</w:t>
      </w:r>
      <w:r w:rsidR="00776860">
        <w:rPr>
          <w:rFonts w:asciiTheme="minorHAnsi" w:eastAsia="Calibri" w:hAnsiTheme="minorHAnsi" w:cs="Calibri"/>
          <w:color w:val="000000"/>
          <w:lang w:val="en-GB" w:bidi="en-GB"/>
        </w:rPr>
        <w:t>4</w:t>
      </w:r>
      <w:r w:rsidR="00E53FC7">
        <w:rPr>
          <w:rFonts w:asciiTheme="minorHAnsi" w:eastAsia="Calibri" w:hAnsiTheme="minorHAnsi" w:cs="Calibri"/>
          <w:color w:val="000000"/>
          <w:lang w:val="en-GB" w:bidi="en-GB"/>
        </w:rPr>
        <w:t xml:space="preserve"> p)</w:t>
      </w:r>
    </w:p>
    <w:p w14:paraId="43B8F26D" w14:textId="0CE1D0F4" w:rsidR="003862B6" w:rsidRPr="003862B6" w:rsidRDefault="003862B6" w:rsidP="003862B6">
      <w:pPr>
        <w:pStyle w:val="ListParagraph"/>
        <w:numPr>
          <w:ilvl w:val="0"/>
          <w:numId w:val="4"/>
        </w:numPr>
        <w:spacing w:after="0"/>
        <w:rPr>
          <w:rFonts w:asciiTheme="minorHAnsi" w:hAnsiTheme="minorHAnsi" w:cs="Calibri"/>
          <w:color w:val="000000"/>
        </w:rPr>
      </w:pPr>
      <w:r>
        <w:rPr>
          <w:rFonts w:asciiTheme="minorHAnsi" w:eastAsia="Calibri" w:hAnsiTheme="minorHAnsi" w:cs="Calibri"/>
          <w:color w:val="000000"/>
          <w:lang w:val="en-GB" w:bidi="en-GB"/>
        </w:rPr>
        <w:t xml:space="preserve">Have experience in investigative audits in donor-funded projects or programmes in </w:t>
      </w:r>
      <w:r w:rsidR="008B5950">
        <w:rPr>
          <w:rFonts w:asciiTheme="minorHAnsi" w:eastAsia="Calibri" w:hAnsiTheme="minorHAnsi" w:cs="Calibri"/>
          <w:color w:val="000000"/>
          <w:lang w:val="en-GB" w:bidi="en-GB"/>
        </w:rPr>
        <w:t>Kenya and Somalia</w:t>
      </w:r>
      <w:r>
        <w:rPr>
          <w:rFonts w:asciiTheme="minorHAnsi" w:eastAsia="Calibri" w:hAnsiTheme="minorHAnsi" w:cs="Calibri"/>
          <w:color w:val="000000"/>
          <w:lang w:val="en-GB" w:bidi="en-GB"/>
        </w:rPr>
        <w:t>. (</w:t>
      </w:r>
      <w:r w:rsidR="00776860">
        <w:rPr>
          <w:rFonts w:asciiTheme="minorHAnsi" w:eastAsia="Calibri" w:hAnsiTheme="minorHAnsi" w:cs="Calibri"/>
          <w:color w:val="000000"/>
          <w:lang w:val="en-GB" w:bidi="en-GB"/>
        </w:rPr>
        <w:t>7</w:t>
      </w:r>
      <w:r>
        <w:rPr>
          <w:rFonts w:asciiTheme="minorHAnsi" w:eastAsia="Calibri" w:hAnsiTheme="minorHAnsi" w:cs="Calibri"/>
          <w:color w:val="000000"/>
          <w:lang w:val="en-GB" w:bidi="en-GB"/>
        </w:rPr>
        <w:t xml:space="preserve"> p)</w:t>
      </w:r>
    </w:p>
    <w:p w14:paraId="69AB9BA7" w14:textId="77777777" w:rsidR="0057793E" w:rsidRDefault="0057793E" w:rsidP="0057793E">
      <w:pPr>
        <w:spacing w:after="0"/>
        <w:rPr>
          <w:rFonts w:asciiTheme="minorHAnsi" w:hAnsiTheme="minorHAnsi" w:cs="Calibri"/>
          <w:color w:val="000000"/>
        </w:rPr>
      </w:pPr>
    </w:p>
    <w:p w14:paraId="06BFC853" w14:textId="77777777" w:rsidR="0057793E" w:rsidRPr="0057793E" w:rsidRDefault="0057793E" w:rsidP="0057793E">
      <w:pPr>
        <w:spacing w:after="0"/>
        <w:rPr>
          <w:rFonts w:asciiTheme="minorHAnsi" w:hAnsiTheme="minorHAnsi" w:cs="Calibri"/>
          <w:color w:val="000000"/>
        </w:rPr>
      </w:pPr>
    </w:p>
    <w:p w14:paraId="7B5FA132" w14:textId="77777777" w:rsidR="00A00D10" w:rsidRPr="00C61EF1" w:rsidRDefault="00A00D10" w:rsidP="001105E5">
      <w:pPr>
        <w:spacing w:after="0"/>
      </w:pPr>
    </w:p>
    <w:p w14:paraId="09FE5CAE" w14:textId="04C791E3" w:rsidR="002D3B73" w:rsidRDefault="002D3B73" w:rsidP="00941BC7">
      <w:pPr>
        <w:pStyle w:val="Heading1"/>
        <w:keepLines w:val="0"/>
        <w:numPr>
          <w:ilvl w:val="0"/>
          <w:numId w:val="27"/>
        </w:numPr>
        <w:spacing w:before="0" w:after="0"/>
        <w:rPr>
          <w:rFonts w:eastAsia="Calibri"/>
          <w:lang w:val="en-GB" w:bidi="en-GB"/>
        </w:rPr>
      </w:pPr>
      <w:r w:rsidRPr="00A00D10">
        <w:lastRenderedPageBreak/>
        <w:t>Tender</w:t>
      </w:r>
      <w:r>
        <w:rPr>
          <w:rFonts w:eastAsia="Calibri"/>
          <w:lang w:val="en-GB" w:bidi="en-GB"/>
        </w:rPr>
        <w:t xml:space="preserve"> prices</w:t>
      </w:r>
    </w:p>
    <w:p w14:paraId="00E7343E" w14:textId="77777777" w:rsidR="002D3B73" w:rsidRDefault="002D3B73" w:rsidP="001105E5">
      <w:pPr>
        <w:spacing w:after="0"/>
        <w:rPr>
          <w:color w:val="000000"/>
          <w:lang w:val="en-GB" w:bidi="en-GB"/>
        </w:rPr>
      </w:pPr>
      <w:r>
        <w:rPr>
          <w:color w:val="000000"/>
          <w:lang w:val="en-GB" w:bidi="en-GB"/>
        </w:rPr>
        <w:t>Prices, fees and costs shall be expressed in SEK, excl. VAT, but including any other taxes and charges.</w:t>
      </w:r>
    </w:p>
    <w:p w14:paraId="4A0547A1" w14:textId="77777777" w:rsidR="00941BC7" w:rsidRDefault="00941BC7" w:rsidP="001105E5">
      <w:pPr>
        <w:spacing w:after="0"/>
        <w:rPr>
          <w:color w:val="000000"/>
        </w:rPr>
      </w:pPr>
    </w:p>
    <w:p w14:paraId="19E7B1D8" w14:textId="0AA27C67" w:rsidR="002D3B73" w:rsidRDefault="009D07E4" w:rsidP="001105E5">
      <w:pPr>
        <w:pStyle w:val="Heading2"/>
        <w:spacing w:before="0" w:after="0"/>
        <w:rPr>
          <w:color w:val="000000" w:themeColor="text1"/>
        </w:rPr>
      </w:pPr>
      <w:r>
        <w:rPr>
          <w:color w:val="000000" w:themeColor="text1"/>
          <w:lang w:val="en-GB" w:bidi="en-GB"/>
        </w:rPr>
        <w:t>7</w:t>
      </w:r>
      <w:r w:rsidR="002D3B73">
        <w:rPr>
          <w:color w:val="000000" w:themeColor="text1"/>
          <w:lang w:val="en-GB" w:bidi="en-GB"/>
        </w:rPr>
        <w:t xml:space="preserve">.1. Price attachments </w:t>
      </w:r>
    </w:p>
    <w:p w14:paraId="689E77E5" w14:textId="0E98C751" w:rsidR="002D3B73" w:rsidRDefault="002D3B73" w:rsidP="001105E5">
      <w:pPr>
        <w:spacing w:after="0"/>
        <w:rPr>
          <w:lang w:val="en-GB" w:bidi="en-GB"/>
        </w:rPr>
      </w:pPr>
      <w:r>
        <w:rPr>
          <w:lang w:val="en-GB" w:bidi="en-GB"/>
        </w:rPr>
        <w:t xml:space="preserve">Fees and costs shall be specified in Attachment </w:t>
      </w:r>
      <w:r w:rsidR="00EC4385">
        <w:rPr>
          <w:lang w:val="en-GB" w:bidi="en-GB"/>
        </w:rPr>
        <w:t>J</w:t>
      </w:r>
      <w:r>
        <w:rPr>
          <w:lang w:val="en-GB" w:bidi="en-GB"/>
        </w:rPr>
        <w:t xml:space="preserve"> – Price</w:t>
      </w:r>
      <w:r w:rsidR="00EC4385">
        <w:rPr>
          <w:lang w:val="en-GB" w:bidi="en-GB"/>
        </w:rPr>
        <w:t xml:space="preserve"> Basket</w:t>
      </w:r>
      <w:r>
        <w:rPr>
          <w:lang w:val="en-GB" w:bidi="en-GB"/>
        </w:rPr>
        <w:t>.</w:t>
      </w:r>
    </w:p>
    <w:p w14:paraId="721CDD18" w14:textId="77777777" w:rsidR="00941BC7" w:rsidRDefault="00941BC7" w:rsidP="001105E5">
      <w:pPr>
        <w:spacing w:after="0"/>
      </w:pPr>
    </w:p>
    <w:p w14:paraId="226A7086" w14:textId="17BCADDE" w:rsidR="002D3B73" w:rsidRPr="003517F6" w:rsidRDefault="009D07E4" w:rsidP="001105E5">
      <w:pPr>
        <w:pStyle w:val="Heading2"/>
        <w:spacing w:before="0" w:after="0"/>
      </w:pPr>
      <w:r>
        <w:t>7</w:t>
      </w:r>
      <w:r w:rsidR="002D3B73" w:rsidRPr="003517F6">
        <w:t>.2. Abnormally low tenders</w:t>
      </w:r>
    </w:p>
    <w:p w14:paraId="686B8078" w14:textId="3F2E350B" w:rsidR="002D3B73" w:rsidRDefault="002D3B73" w:rsidP="001105E5">
      <w:pPr>
        <w:spacing w:after="0"/>
        <w:rPr>
          <w:lang w:val="en-GB" w:bidi="en-GB"/>
        </w:rPr>
      </w:pPr>
      <w:r>
        <w:rPr>
          <w:lang w:val="en-GB" w:bidi="en-GB"/>
        </w:rPr>
        <w:t>If a tender appears to be abnormally low, The Embassy is obligated to request that the tenderer explain the low price or cost. If the tenderer has failed to explain the low price or cost in a satisfactory manner, The Embassy will reject the tender.</w:t>
      </w:r>
    </w:p>
    <w:p w14:paraId="6AB5C973" w14:textId="77777777" w:rsidR="008F3D21" w:rsidRDefault="008F3D21" w:rsidP="001105E5">
      <w:pPr>
        <w:spacing w:after="0"/>
      </w:pPr>
    </w:p>
    <w:p w14:paraId="03769AC7" w14:textId="39E93FD6" w:rsidR="002D3B73" w:rsidRDefault="002D3B73" w:rsidP="00941BC7">
      <w:pPr>
        <w:pStyle w:val="Heading1"/>
        <w:numPr>
          <w:ilvl w:val="0"/>
          <w:numId w:val="27"/>
        </w:numPr>
        <w:spacing w:before="0" w:after="0"/>
      </w:pPr>
      <w:r w:rsidRPr="003517F6">
        <w:lastRenderedPageBreak/>
        <w:t>Evaluation of tenders</w:t>
      </w:r>
    </w:p>
    <w:p w14:paraId="069EC2EF" w14:textId="26FE37D7" w:rsidR="002D3B73" w:rsidRDefault="002D3B73" w:rsidP="001105E5">
      <w:pPr>
        <w:spacing w:after="0"/>
        <w:rPr>
          <w:b/>
          <w:bCs/>
          <w:color w:val="000000"/>
          <w:lang w:val="en-GB" w:bidi="en-GB"/>
        </w:rPr>
      </w:pPr>
      <w:r>
        <w:rPr>
          <w:color w:val="000000"/>
          <w:lang w:val="en-GB" w:bidi="en-GB"/>
        </w:rPr>
        <w:t>The evaluation of tenders will be carried out on the following basis:</w:t>
      </w:r>
      <w:r w:rsidR="00EC4385">
        <w:rPr>
          <w:color w:val="000000"/>
          <w:lang w:val="en-GB" w:bidi="en-GB"/>
        </w:rPr>
        <w:t xml:space="preserve"> </w:t>
      </w:r>
      <w:r w:rsidRPr="00EC4385">
        <w:rPr>
          <w:b/>
          <w:bCs/>
          <w:color w:val="000000"/>
          <w:lang w:val="en-GB" w:bidi="en-GB"/>
        </w:rPr>
        <w:t>Best price-quality ratio</w:t>
      </w:r>
    </w:p>
    <w:p w14:paraId="014F79A6" w14:textId="77777777" w:rsidR="00941BC7" w:rsidRDefault="00941BC7" w:rsidP="001105E5">
      <w:pPr>
        <w:spacing w:after="0"/>
        <w:rPr>
          <w:color w:val="000000"/>
        </w:rPr>
      </w:pPr>
    </w:p>
    <w:p w14:paraId="529B7F63" w14:textId="6FD60C8C" w:rsidR="002D3B73" w:rsidRDefault="009D07E4" w:rsidP="001105E5">
      <w:pPr>
        <w:pStyle w:val="Heading2"/>
        <w:spacing w:before="0" w:after="0"/>
      </w:pPr>
      <w:r>
        <w:rPr>
          <w:lang w:val="en-GB" w:bidi="en-GB"/>
        </w:rPr>
        <w:t>8</w:t>
      </w:r>
      <w:r w:rsidR="002D3B73">
        <w:rPr>
          <w:lang w:val="en-GB" w:bidi="en-GB"/>
        </w:rPr>
        <w:t>.1. Evaluation method</w:t>
      </w:r>
    </w:p>
    <w:p w14:paraId="0505D1E3" w14:textId="77777777" w:rsidR="002D3B73" w:rsidRPr="00F63D03" w:rsidRDefault="002D3B73" w:rsidP="001105E5">
      <w:pPr>
        <w:spacing w:after="0"/>
        <w:rPr>
          <w:rFonts w:asciiTheme="minorHAnsi" w:hAnsiTheme="minorHAnsi"/>
          <w:szCs w:val="24"/>
        </w:rPr>
      </w:pPr>
      <w:r w:rsidRPr="00F63D03">
        <w:rPr>
          <w:rFonts w:asciiTheme="minorHAnsi" w:hAnsiTheme="minorHAnsi"/>
          <w:szCs w:val="24"/>
          <w:lang w:val="en-GB" w:bidi="en-GB"/>
        </w:rPr>
        <w:t>The evaluation will be conducted on the basis of the below award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5"/>
        <w:gridCol w:w="1456"/>
      </w:tblGrid>
      <w:tr w:rsidR="002D3B73" w:rsidRPr="00F63D03" w14:paraId="1B083399" w14:textId="77777777" w:rsidTr="00BF07BA">
        <w:tc>
          <w:tcPr>
            <w:tcW w:w="5615" w:type="dxa"/>
            <w:tcBorders>
              <w:top w:val="single" w:sz="4" w:space="0" w:color="auto"/>
              <w:left w:val="single" w:sz="4" w:space="0" w:color="auto"/>
              <w:bottom w:val="single" w:sz="4" w:space="0" w:color="auto"/>
              <w:right w:val="single" w:sz="4" w:space="0" w:color="auto"/>
            </w:tcBorders>
            <w:shd w:val="clear" w:color="auto" w:fill="E6E6E6"/>
            <w:hideMark/>
          </w:tcPr>
          <w:tbl>
            <w:tblPr>
              <w:tblW w:w="5399" w:type="dxa"/>
              <w:tblLook w:val="01E0" w:firstRow="1" w:lastRow="1" w:firstColumn="1" w:lastColumn="1" w:noHBand="0" w:noVBand="0"/>
            </w:tblPr>
            <w:tblGrid>
              <w:gridCol w:w="4690"/>
              <w:gridCol w:w="709"/>
            </w:tblGrid>
            <w:tr w:rsidR="002D3B73" w:rsidRPr="00F63D03" w14:paraId="54BBE371" w14:textId="77777777" w:rsidTr="006A3871">
              <w:trPr>
                <w:trHeight w:val="87"/>
              </w:trPr>
              <w:tc>
                <w:tcPr>
                  <w:tcW w:w="4690" w:type="dxa"/>
                  <w:hideMark/>
                </w:tcPr>
                <w:p w14:paraId="7B0A4472" w14:textId="77777777" w:rsidR="002D3B73" w:rsidRPr="00F63D03" w:rsidRDefault="002D3B73" w:rsidP="001105E5">
                  <w:pPr>
                    <w:pStyle w:val="Bread"/>
                    <w:spacing w:after="0"/>
                    <w:rPr>
                      <w:rFonts w:asciiTheme="minorHAnsi" w:hAnsiTheme="minorHAnsi" w:cstheme="majorHAnsi"/>
                      <w:sz w:val="22"/>
                      <w:szCs w:val="22"/>
                      <w:lang w:eastAsia="en-US"/>
                    </w:rPr>
                  </w:pPr>
                  <w:r w:rsidRPr="00F63D03">
                    <w:rPr>
                      <w:rFonts w:asciiTheme="minorHAnsi" w:eastAsiaTheme="minorHAnsi" w:hAnsiTheme="minorHAnsi" w:cstheme="majorHAnsi"/>
                      <w:color w:val="000000"/>
                      <w:sz w:val="22"/>
                      <w:szCs w:val="22"/>
                      <w:lang w:val="en-GB" w:eastAsia="en-US" w:bidi="en-GB"/>
                    </w:rPr>
                    <w:t>Award criteria</w:t>
                  </w:r>
                </w:p>
              </w:tc>
              <w:tc>
                <w:tcPr>
                  <w:tcW w:w="709" w:type="dxa"/>
                </w:tcPr>
                <w:p w14:paraId="53F0B77C" w14:textId="77777777" w:rsidR="002D3B73" w:rsidRPr="00F63D03" w:rsidRDefault="002D3B73" w:rsidP="001105E5">
                  <w:pPr>
                    <w:pStyle w:val="Bread"/>
                    <w:spacing w:after="0"/>
                    <w:rPr>
                      <w:rFonts w:asciiTheme="minorHAnsi" w:hAnsiTheme="minorHAnsi" w:cstheme="majorHAnsi"/>
                      <w:sz w:val="22"/>
                      <w:szCs w:val="22"/>
                      <w:lang w:eastAsia="en-US"/>
                    </w:rPr>
                  </w:pPr>
                </w:p>
              </w:tc>
            </w:tr>
          </w:tbl>
          <w:p w14:paraId="47114642" w14:textId="77777777" w:rsidR="002D3B73" w:rsidRPr="00F63D03" w:rsidRDefault="002D3B73" w:rsidP="001105E5">
            <w:pPr>
              <w:pStyle w:val="Bread"/>
              <w:spacing w:after="0"/>
              <w:rPr>
                <w:rFonts w:asciiTheme="minorHAnsi" w:hAnsiTheme="minorHAnsi" w:cstheme="majorHAnsi"/>
                <w:sz w:val="22"/>
                <w:szCs w:val="22"/>
                <w:lang w:eastAsia="en-US"/>
              </w:rPr>
            </w:pPr>
          </w:p>
        </w:tc>
        <w:tc>
          <w:tcPr>
            <w:tcW w:w="1456" w:type="dxa"/>
            <w:tcBorders>
              <w:top w:val="single" w:sz="4" w:space="0" w:color="auto"/>
              <w:left w:val="single" w:sz="4" w:space="0" w:color="auto"/>
              <w:bottom w:val="single" w:sz="4" w:space="0" w:color="auto"/>
              <w:right w:val="single" w:sz="4" w:space="0" w:color="auto"/>
            </w:tcBorders>
            <w:shd w:val="clear" w:color="auto" w:fill="E6E6E6"/>
            <w:hideMark/>
          </w:tcPr>
          <w:p w14:paraId="7CC13481" w14:textId="77777777" w:rsidR="002D3B73" w:rsidRPr="00F63D03" w:rsidRDefault="002D3B73" w:rsidP="001105E5">
            <w:pPr>
              <w:pStyle w:val="Bread"/>
              <w:spacing w:after="0"/>
              <w:rPr>
                <w:rFonts w:asciiTheme="minorHAnsi" w:hAnsiTheme="minorHAnsi" w:cstheme="majorHAnsi"/>
                <w:sz w:val="22"/>
                <w:szCs w:val="22"/>
                <w:lang w:eastAsia="en-US"/>
              </w:rPr>
            </w:pPr>
            <w:r w:rsidRPr="00F63D03">
              <w:rPr>
                <w:rFonts w:asciiTheme="minorHAnsi" w:eastAsiaTheme="minorHAnsi" w:hAnsiTheme="minorHAnsi" w:cstheme="majorHAnsi"/>
                <w:color w:val="000000"/>
                <w:sz w:val="22"/>
                <w:szCs w:val="22"/>
                <w:lang w:val="en-GB" w:eastAsia="en-US" w:bidi="en-GB"/>
              </w:rPr>
              <w:t>Maximum score</w:t>
            </w:r>
          </w:p>
        </w:tc>
      </w:tr>
      <w:tr w:rsidR="002D3B73" w:rsidRPr="00F63D03" w14:paraId="2982CCCF" w14:textId="77777777" w:rsidTr="00BF07BA">
        <w:tc>
          <w:tcPr>
            <w:tcW w:w="5615" w:type="dxa"/>
            <w:tcBorders>
              <w:top w:val="single" w:sz="4" w:space="0" w:color="auto"/>
              <w:left w:val="single" w:sz="4" w:space="0" w:color="auto"/>
              <w:bottom w:val="single" w:sz="4" w:space="0" w:color="auto"/>
              <w:right w:val="single" w:sz="4" w:space="0" w:color="auto"/>
            </w:tcBorders>
            <w:hideMark/>
          </w:tcPr>
          <w:tbl>
            <w:tblPr>
              <w:tblW w:w="5399" w:type="dxa"/>
              <w:tblLook w:val="01E0" w:firstRow="1" w:lastRow="1" w:firstColumn="1" w:lastColumn="1" w:noHBand="0" w:noVBand="0"/>
            </w:tblPr>
            <w:tblGrid>
              <w:gridCol w:w="5399"/>
            </w:tblGrid>
            <w:tr w:rsidR="002D3B73" w:rsidRPr="00F63D03" w14:paraId="6B6A4BDF" w14:textId="77777777" w:rsidTr="006A3871">
              <w:trPr>
                <w:trHeight w:val="1340"/>
              </w:trPr>
              <w:tc>
                <w:tcPr>
                  <w:tcW w:w="5399" w:type="dxa"/>
                </w:tcPr>
                <w:p w14:paraId="24B03C71" w14:textId="77777777" w:rsidR="002D3B73" w:rsidRPr="00F63D03" w:rsidRDefault="002D3B73" w:rsidP="001105E5">
                  <w:pPr>
                    <w:pStyle w:val="VRBrdUtanIndrag"/>
                    <w:rPr>
                      <w:rFonts w:asciiTheme="minorHAnsi" w:hAnsiTheme="minorHAnsi" w:cstheme="majorHAnsi"/>
                      <w:color w:val="000000"/>
                      <w:sz w:val="22"/>
                      <w:lang w:eastAsia="en-US"/>
                    </w:rPr>
                  </w:pPr>
                  <w:r w:rsidRPr="00F63D03">
                    <w:rPr>
                      <w:rFonts w:asciiTheme="minorHAnsi" w:eastAsiaTheme="minorHAnsi" w:hAnsiTheme="minorHAnsi" w:cstheme="majorHAnsi"/>
                      <w:color w:val="000000"/>
                      <w:sz w:val="22"/>
                      <w:lang w:val="en-GB" w:eastAsia="en-US" w:bidi="en-GB"/>
                    </w:rPr>
                    <w:t>Organisation of call-off orders</w:t>
                  </w:r>
                </w:p>
                <w:p w14:paraId="180B75F2" w14:textId="2DC7A24E" w:rsidR="002D3B73" w:rsidRPr="00F63D03" w:rsidRDefault="002D3B73" w:rsidP="001105E5">
                  <w:pPr>
                    <w:pStyle w:val="VRBrdUtanIndrag"/>
                    <w:rPr>
                      <w:rFonts w:asciiTheme="minorHAnsi" w:hAnsiTheme="minorHAnsi" w:cstheme="majorHAnsi"/>
                      <w:color w:val="000000"/>
                      <w:sz w:val="22"/>
                      <w:lang w:eastAsia="en-US"/>
                    </w:rPr>
                  </w:pPr>
                  <w:r w:rsidRPr="00F63D03">
                    <w:rPr>
                      <w:rFonts w:asciiTheme="minorHAnsi" w:eastAsiaTheme="minorHAnsi" w:hAnsiTheme="minorHAnsi" w:cstheme="majorHAnsi"/>
                      <w:color w:val="000000"/>
                      <w:sz w:val="22"/>
                      <w:lang w:val="en-GB" w:eastAsia="en-US" w:bidi="en-GB"/>
                    </w:rPr>
                    <w:t>Quality assurance</w:t>
                  </w:r>
                  <w:r w:rsidR="00F36748" w:rsidRPr="00F63D03">
                    <w:rPr>
                      <w:rFonts w:asciiTheme="minorHAnsi" w:eastAsiaTheme="minorHAnsi" w:hAnsiTheme="minorHAnsi" w:cstheme="majorHAnsi"/>
                      <w:color w:val="000000"/>
                      <w:sz w:val="22"/>
                      <w:lang w:val="en-GB" w:eastAsia="en-US" w:bidi="en-GB"/>
                    </w:rPr>
                    <w:t xml:space="preserve"> routines</w:t>
                  </w:r>
                </w:p>
                <w:p w14:paraId="5EAA509E" w14:textId="77777777" w:rsidR="00F36748" w:rsidRPr="00F63D03" w:rsidRDefault="00F36748" w:rsidP="001105E5">
                  <w:pPr>
                    <w:pStyle w:val="VRBrdUtanIndrag"/>
                    <w:rPr>
                      <w:rFonts w:asciiTheme="minorHAnsi" w:hAnsiTheme="minorHAnsi" w:cstheme="majorHAnsi"/>
                      <w:color w:val="000000"/>
                      <w:sz w:val="22"/>
                      <w:lang w:eastAsia="en-US"/>
                    </w:rPr>
                  </w:pPr>
                  <w:r w:rsidRPr="00F63D03">
                    <w:rPr>
                      <w:rFonts w:asciiTheme="minorHAnsi" w:eastAsiaTheme="minorHAnsi" w:hAnsiTheme="minorHAnsi" w:cstheme="majorHAnsi"/>
                      <w:color w:val="000000"/>
                      <w:sz w:val="22"/>
                      <w:lang w:val="en-GB" w:eastAsia="en-US" w:bidi="en-GB"/>
                    </w:rPr>
                    <w:t>Merits</w:t>
                  </w:r>
                </w:p>
                <w:p w14:paraId="27B52572" w14:textId="77777777" w:rsidR="002D3B73" w:rsidRPr="00F63D03" w:rsidRDefault="002D3B73" w:rsidP="00F330AF">
                  <w:pPr>
                    <w:pStyle w:val="VRBrdUtanIndrag"/>
                    <w:rPr>
                      <w:rFonts w:asciiTheme="minorHAnsi" w:eastAsiaTheme="minorHAnsi" w:hAnsiTheme="minorHAnsi" w:cstheme="majorHAnsi"/>
                      <w:color w:val="000000"/>
                      <w:sz w:val="22"/>
                      <w:lang w:eastAsia="en-US"/>
                    </w:rPr>
                  </w:pPr>
                </w:p>
              </w:tc>
            </w:tr>
          </w:tbl>
          <w:p w14:paraId="67ED9276" w14:textId="77777777" w:rsidR="002D3B73" w:rsidRPr="00F63D03" w:rsidRDefault="002D3B73" w:rsidP="001105E5">
            <w:pPr>
              <w:pStyle w:val="VRBrdUtanIndrag"/>
              <w:rPr>
                <w:rFonts w:asciiTheme="minorHAnsi" w:eastAsiaTheme="minorHAnsi" w:hAnsiTheme="minorHAnsi" w:cstheme="majorHAnsi"/>
                <w:color w:val="000000"/>
                <w:sz w:val="22"/>
                <w:lang w:eastAsia="en-US"/>
              </w:rPr>
            </w:pPr>
          </w:p>
        </w:tc>
        <w:tc>
          <w:tcPr>
            <w:tcW w:w="1456" w:type="dxa"/>
            <w:tcBorders>
              <w:top w:val="single" w:sz="4" w:space="0" w:color="auto"/>
              <w:left w:val="single" w:sz="4" w:space="0" w:color="auto"/>
              <w:bottom w:val="single" w:sz="4" w:space="0" w:color="auto"/>
              <w:right w:val="single" w:sz="4" w:space="0" w:color="auto"/>
            </w:tcBorders>
            <w:hideMark/>
          </w:tcPr>
          <w:p w14:paraId="20189ACD" w14:textId="0EF3F5F6" w:rsidR="002D3B73" w:rsidRPr="00F63D03" w:rsidRDefault="00FF1D89" w:rsidP="001105E5">
            <w:pPr>
              <w:pStyle w:val="VRBrdUtanIndrag"/>
              <w:rPr>
                <w:rFonts w:asciiTheme="minorHAnsi" w:eastAsiaTheme="minorHAnsi" w:hAnsiTheme="minorHAnsi" w:cstheme="majorHAnsi"/>
                <w:color w:val="000000"/>
                <w:sz w:val="22"/>
                <w:lang w:val="fr-FR" w:eastAsia="en-US"/>
              </w:rPr>
            </w:pPr>
            <w:r>
              <w:rPr>
                <w:rFonts w:asciiTheme="minorHAnsi" w:eastAsiaTheme="minorHAnsi" w:hAnsiTheme="minorHAnsi" w:cstheme="majorHAnsi"/>
                <w:color w:val="000000"/>
                <w:sz w:val="22"/>
                <w:lang w:val="fr-FR" w:eastAsia="en-US" w:bidi="en-GB"/>
              </w:rPr>
              <w:t>20</w:t>
            </w:r>
            <w:r w:rsidR="00650DB6" w:rsidRPr="00F63D03">
              <w:rPr>
                <w:rFonts w:asciiTheme="minorHAnsi" w:eastAsiaTheme="minorHAnsi" w:hAnsiTheme="minorHAnsi" w:cstheme="majorHAnsi"/>
                <w:color w:val="000000"/>
                <w:sz w:val="22"/>
                <w:lang w:val="fr-FR" w:eastAsia="en-US" w:bidi="en-GB"/>
              </w:rPr>
              <w:t xml:space="preserve"> </w:t>
            </w:r>
          </w:p>
          <w:p w14:paraId="6AF76D75" w14:textId="7F9DDB61" w:rsidR="002D3B73" w:rsidRPr="00F63D03" w:rsidRDefault="00FF1D89" w:rsidP="001105E5">
            <w:pPr>
              <w:pStyle w:val="VRBrdUtanIndrag"/>
              <w:rPr>
                <w:rFonts w:asciiTheme="minorHAnsi" w:eastAsiaTheme="minorHAnsi" w:hAnsiTheme="minorHAnsi" w:cstheme="majorHAnsi"/>
                <w:color w:val="000000"/>
                <w:sz w:val="22"/>
                <w:lang w:val="fr-FR" w:eastAsia="en-US"/>
              </w:rPr>
            </w:pPr>
            <w:r>
              <w:rPr>
                <w:rFonts w:asciiTheme="minorHAnsi" w:eastAsiaTheme="minorHAnsi" w:hAnsiTheme="minorHAnsi" w:cstheme="majorHAnsi"/>
                <w:color w:val="000000"/>
                <w:sz w:val="22"/>
                <w:lang w:val="fr-FR" w:eastAsia="en-US"/>
              </w:rPr>
              <w:t>20</w:t>
            </w:r>
          </w:p>
          <w:p w14:paraId="312F0A2E" w14:textId="386F4109" w:rsidR="002D3B73" w:rsidRPr="00F63D03" w:rsidRDefault="00FF1D89" w:rsidP="001105E5">
            <w:pPr>
              <w:pStyle w:val="VRBrdUtanIndrag"/>
              <w:rPr>
                <w:rFonts w:asciiTheme="minorHAnsi" w:eastAsiaTheme="minorHAnsi" w:hAnsiTheme="minorHAnsi" w:cstheme="majorHAnsi"/>
                <w:color w:val="000000"/>
                <w:sz w:val="22"/>
                <w:lang w:val="fr-FR" w:eastAsia="en-US"/>
              </w:rPr>
            </w:pPr>
            <w:r>
              <w:rPr>
                <w:rFonts w:asciiTheme="minorHAnsi" w:eastAsiaTheme="minorHAnsi" w:hAnsiTheme="minorHAnsi" w:cstheme="majorHAnsi"/>
                <w:color w:val="000000"/>
                <w:sz w:val="22"/>
                <w:lang w:val="fr-FR" w:eastAsia="en-US"/>
              </w:rPr>
              <w:t>60</w:t>
            </w:r>
          </w:p>
          <w:p w14:paraId="74A6571B" w14:textId="47B1F1CF" w:rsidR="002D3B73" w:rsidRPr="00F63D03" w:rsidRDefault="002D3B73" w:rsidP="001105E5">
            <w:pPr>
              <w:pStyle w:val="VRBrdUtanIndrag"/>
              <w:rPr>
                <w:rFonts w:asciiTheme="minorHAnsi" w:eastAsiaTheme="minorHAnsi" w:hAnsiTheme="minorHAnsi" w:cstheme="majorHAnsi"/>
                <w:color w:val="000000"/>
                <w:sz w:val="22"/>
                <w:lang w:val="fr-FR" w:eastAsia="en-US"/>
              </w:rPr>
            </w:pPr>
          </w:p>
          <w:p w14:paraId="4549565B" w14:textId="01AC3E6A" w:rsidR="002D3B73" w:rsidRPr="00F63D03" w:rsidRDefault="002D3B73" w:rsidP="001105E5">
            <w:pPr>
              <w:pStyle w:val="VRBrdIndrag"/>
              <w:rPr>
                <w:rFonts w:asciiTheme="minorHAnsi" w:eastAsiaTheme="minorHAnsi" w:hAnsiTheme="minorHAnsi" w:cstheme="majorHAnsi"/>
                <w:sz w:val="22"/>
                <w:lang w:val="fr-FR" w:eastAsia="en-US"/>
              </w:rPr>
            </w:pPr>
          </w:p>
        </w:tc>
      </w:tr>
      <w:tr w:rsidR="002D3B73" w:rsidRPr="00F63D03" w14:paraId="2F8F728E" w14:textId="77777777" w:rsidTr="00BF07BA">
        <w:tc>
          <w:tcPr>
            <w:tcW w:w="5615" w:type="dxa"/>
            <w:tcBorders>
              <w:top w:val="single" w:sz="4" w:space="0" w:color="auto"/>
              <w:left w:val="single" w:sz="4" w:space="0" w:color="auto"/>
              <w:bottom w:val="single" w:sz="4" w:space="0" w:color="auto"/>
              <w:right w:val="single" w:sz="4" w:space="0" w:color="auto"/>
            </w:tcBorders>
            <w:shd w:val="clear" w:color="auto" w:fill="E6E6E6"/>
            <w:hideMark/>
          </w:tcPr>
          <w:p w14:paraId="19F7DC52" w14:textId="77777777" w:rsidR="002D3B73" w:rsidRPr="00F63D03" w:rsidRDefault="002D3B73" w:rsidP="001105E5">
            <w:pPr>
              <w:pStyle w:val="VRBrdUtanIndrag"/>
              <w:rPr>
                <w:rFonts w:asciiTheme="minorHAnsi" w:eastAsiaTheme="minorHAnsi" w:hAnsiTheme="minorHAnsi" w:cstheme="majorHAnsi"/>
                <w:color w:val="000000"/>
                <w:sz w:val="22"/>
                <w:lang w:eastAsia="en-US"/>
              </w:rPr>
            </w:pPr>
            <w:r w:rsidRPr="00F63D03">
              <w:rPr>
                <w:rFonts w:asciiTheme="minorHAnsi" w:eastAsiaTheme="minorHAnsi" w:hAnsiTheme="minorHAnsi" w:cstheme="majorHAnsi"/>
                <w:color w:val="000000"/>
                <w:sz w:val="22"/>
                <w:lang w:val="en-GB" w:eastAsia="en-US" w:bidi="en-GB"/>
              </w:rPr>
              <w:t>Total points</w:t>
            </w:r>
          </w:p>
        </w:tc>
        <w:tc>
          <w:tcPr>
            <w:tcW w:w="1456" w:type="dxa"/>
            <w:tcBorders>
              <w:top w:val="single" w:sz="4" w:space="0" w:color="auto"/>
              <w:left w:val="single" w:sz="4" w:space="0" w:color="auto"/>
              <w:bottom w:val="single" w:sz="4" w:space="0" w:color="auto"/>
              <w:right w:val="single" w:sz="4" w:space="0" w:color="auto"/>
            </w:tcBorders>
            <w:shd w:val="clear" w:color="auto" w:fill="E6E6E6"/>
            <w:hideMark/>
          </w:tcPr>
          <w:p w14:paraId="54CBF554" w14:textId="77777777" w:rsidR="002D3B73" w:rsidRPr="00F63D03" w:rsidRDefault="002D3B73" w:rsidP="001105E5">
            <w:pPr>
              <w:pStyle w:val="VRBrdUtanIndrag"/>
              <w:rPr>
                <w:rFonts w:asciiTheme="minorHAnsi" w:eastAsiaTheme="minorHAnsi" w:hAnsiTheme="minorHAnsi" w:cstheme="majorHAnsi"/>
                <w:color w:val="000000"/>
                <w:sz w:val="22"/>
                <w:lang w:eastAsia="en-US"/>
              </w:rPr>
            </w:pPr>
            <w:r w:rsidRPr="00F63D03">
              <w:rPr>
                <w:rFonts w:asciiTheme="minorHAnsi" w:eastAsiaTheme="minorHAnsi" w:hAnsiTheme="minorHAnsi" w:cstheme="majorHAnsi"/>
                <w:color w:val="000000"/>
                <w:sz w:val="22"/>
                <w:lang w:val="en-GB" w:eastAsia="en-US" w:bidi="en-GB"/>
              </w:rPr>
              <w:t>100</w:t>
            </w:r>
          </w:p>
        </w:tc>
      </w:tr>
    </w:tbl>
    <w:p w14:paraId="060AD615" w14:textId="77777777" w:rsidR="00941BC7" w:rsidRPr="00F63D03" w:rsidRDefault="00941BC7" w:rsidP="001105E5">
      <w:pPr>
        <w:spacing w:after="0"/>
        <w:rPr>
          <w:rFonts w:asciiTheme="minorHAnsi" w:hAnsiTheme="minorHAnsi"/>
          <w:szCs w:val="24"/>
          <w:lang w:val="en-GB" w:bidi="en-GB"/>
        </w:rPr>
      </w:pPr>
    </w:p>
    <w:p w14:paraId="52705A93" w14:textId="60FA869B" w:rsidR="002D3B73" w:rsidRPr="00F63D03" w:rsidRDefault="002D3B73" w:rsidP="001105E5">
      <w:pPr>
        <w:spacing w:after="0"/>
        <w:rPr>
          <w:rFonts w:asciiTheme="minorHAnsi" w:hAnsiTheme="minorHAnsi"/>
          <w:szCs w:val="24"/>
        </w:rPr>
      </w:pPr>
      <w:r w:rsidRPr="00F63D03">
        <w:rPr>
          <w:rFonts w:asciiTheme="minorHAnsi" w:hAnsiTheme="minorHAnsi"/>
          <w:szCs w:val="24"/>
          <w:lang w:val="en-GB" w:bidi="en-GB"/>
        </w:rPr>
        <w:t>The assessment and scoring of the award criteria will be carried out according to the following scoring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701"/>
        <w:gridCol w:w="1276"/>
      </w:tblGrid>
      <w:tr w:rsidR="002D3B73" w:rsidRPr="00F63D03" w14:paraId="2E591872" w14:textId="77777777" w:rsidTr="00FF3944">
        <w:trPr>
          <w:cantSplit/>
        </w:trPr>
        <w:tc>
          <w:tcPr>
            <w:tcW w:w="4536" w:type="dxa"/>
            <w:tcBorders>
              <w:top w:val="single" w:sz="4" w:space="0" w:color="auto"/>
              <w:left w:val="single" w:sz="4" w:space="0" w:color="auto"/>
              <w:bottom w:val="single" w:sz="4" w:space="0" w:color="auto"/>
              <w:right w:val="single" w:sz="4" w:space="0" w:color="auto"/>
            </w:tcBorders>
          </w:tcPr>
          <w:p w14:paraId="3B4F8D9F" w14:textId="77777777" w:rsidR="002D3B73" w:rsidRPr="00F63D03" w:rsidRDefault="002D3B73" w:rsidP="001105E5">
            <w:pPr>
              <w:pStyle w:val="VRBrdUtanIndrag"/>
              <w:rPr>
                <w:rFonts w:asciiTheme="minorHAnsi" w:eastAsiaTheme="minorHAnsi" w:hAnsiTheme="minorHAnsi" w:cstheme="majorHAnsi"/>
                <w:color w:val="000000"/>
                <w:sz w:val="22"/>
                <w:lang w:eastAsia="en-US"/>
              </w:rPr>
            </w:pPr>
            <w:r w:rsidRPr="00F63D03">
              <w:rPr>
                <w:rFonts w:asciiTheme="minorHAnsi" w:eastAsiaTheme="minorHAnsi" w:hAnsiTheme="minorHAnsi" w:cstheme="majorHAnsi"/>
                <w:color w:val="000000"/>
                <w:sz w:val="22"/>
                <w:lang w:val="en-GB" w:eastAsia="en-US" w:bidi="en-GB"/>
              </w:rPr>
              <w:t xml:space="preserve">The score for each criterion generates a weighted score. For example, a criterion score of 20 points that is deemed to be “Good” is assigned 0.8 x 20 = 16 points. </w:t>
            </w:r>
          </w:p>
          <w:p w14:paraId="75F8ECE4" w14:textId="77777777" w:rsidR="002D3B73" w:rsidRPr="00F63D03" w:rsidRDefault="002D3B73" w:rsidP="001105E5">
            <w:pPr>
              <w:pStyle w:val="VRBrdUtanIndrag"/>
              <w:rPr>
                <w:rFonts w:asciiTheme="minorHAnsi" w:hAnsiTheme="minorHAnsi" w:cstheme="majorHAnsi"/>
                <w:color w:val="000000"/>
                <w:sz w:val="22"/>
                <w:lang w:eastAsia="en-US"/>
              </w:rPr>
            </w:pPr>
            <w:r w:rsidRPr="00F63D03">
              <w:rPr>
                <w:rFonts w:asciiTheme="minorHAnsi" w:eastAsiaTheme="minorHAnsi" w:hAnsiTheme="minorHAnsi" w:cstheme="majorHAnsi"/>
                <w:color w:val="000000"/>
                <w:sz w:val="22"/>
                <w:lang w:val="en-GB" w:eastAsia="en-US" w:bidi="en-GB"/>
              </w:rPr>
              <w:t>(In the evaluation, the levels (in %) will be fixed. This means that no intermediate levels will be used.)</w:t>
            </w:r>
          </w:p>
          <w:p w14:paraId="69A4E8C0" w14:textId="77777777" w:rsidR="002D3B73" w:rsidRPr="00F63D03" w:rsidRDefault="002D3B73" w:rsidP="001105E5">
            <w:pPr>
              <w:pStyle w:val="Bread"/>
              <w:spacing w:after="0"/>
              <w:rPr>
                <w:rFonts w:asciiTheme="minorHAnsi" w:hAnsiTheme="minorHAnsi" w:cstheme="maj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76820CC0" w14:textId="77777777" w:rsidR="002D3B73" w:rsidRPr="00F63D03" w:rsidRDefault="002D3B73" w:rsidP="00650DB6">
            <w:pPr>
              <w:pStyle w:val="Bread"/>
              <w:spacing w:after="0" w:line="360" w:lineRule="auto"/>
              <w:rPr>
                <w:rFonts w:asciiTheme="minorHAnsi" w:hAnsiTheme="minorHAnsi" w:cstheme="majorHAnsi"/>
                <w:sz w:val="22"/>
                <w:szCs w:val="22"/>
                <w:lang w:eastAsia="en-US"/>
              </w:rPr>
            </w:pPr>
            <w:r w:rsidRPr="00F63D03">
              <w:rPr>
                <w:rFonts w:asciiTheme="minorHAnsi" w:eastAsiaTheme="minorHAnsi" w:hAnsiTheme="minorHAnsi" w:cstheme="majorHAnsi"/>
                <w:color w:val="000000"/>
                <w:sz w:val="22"/>
                <w:szCs w:val="22"/>
                <w:lang w:val="en-GB" w:eastAsia="en-US" w:bidi="en-GB"/>
              </w:rPr>
              <w:t>Rejected</w:t>
            </w:r>
          </w:p>
          <w:p w14:paraId="76301D61" w14:textId="77777777" w:rsidR="002D3B73" w:rsidRPr="00F63D03" w:rsidRDefault="002D3B73" w:rsidP="00650DB6">
            <w:pPr>
              <w:pStyle w:val="Bread"/>
              <w:spacing w:after="0" w:line="360" w:lineRule="auto"/>
              <w:rPr>
                <w:rFonts w:asciiTheme="minorHAnsi" w:hAnsiTheme="minorHAnsi" w:cstheme="majorHAnsi"/>
                <w:sz w:val="22"/>
                <w:szCs w:val="22"/>
                <w:lang w:eastAsia="en-US"/>
              </w:rPr>
            </w:pPr>
            <w:r w:rsidRPr="00F63D03">
              <w:rPr>
                <w:rFonts w:asciiTheme="minorHAnsi" w:eastAsiaTheme="minorHAnsi" w:hAnsiTheme="minorHAnsi" w:cstheme="majorHAnsi"/>
                <w:color w:val="000000"/>
                <w:sz w:val="22"/>
                <w:szCs w:val="22"/>
                <w:lang w:val="en-GB" w:eastAsia="en-US" w:bidi="en-GB"/>
              </w:rPr>
              <w:t>Inadequate</w:t>
            </w:r>
          </w:p>
          <w:p w14:paraId="2EE4075A" w14:textId="77777777" w:rsidR="002D3B73" w:rsidRPr="00F63D03" w:rsidRDefault="002D3B73" w:rsidP="00650DB6">
            <w:pPr>
              <w:pStyle w:val="Bread"/>
              <w:spacing w:after="0" w:line="360" w:lineRule="auto"/>
              <w:rPr>
                <w:rFonts w:asciiTheme="minorHAnsi" w:hAnsiTheme="minorHAnsi" w:cstheme="majorHAnsi"/>
                <w:sz w:val="22"/>
                <w:szCs w:val="22"/>
                <w:lang w:eastAsia="en-US"/>
              </w:rPr>
            </w:pPr>
            <w:r w:rsidRPr="00F63D03">
              <w:rPr>
                <w:rFonts w:asciiTheme="minorHAnsi" w:eastAsiaTheme="minorHAnsi" w:hAnsiTheme="minorHAnsi" w:cstheme="majorHAnsi"/>
                <w:color w:val="000000"/>
                <w:sz w:val="22"/>
                <w:szCs w:val="22"/>
                <w:lang w:val="en-GB" w:eastAsia="en-US" w:bidi="en-GB"/>
              </w:rPr>
              <w:t>Acceptable</w:t>
            </w:r>
          </w:p>
          <w:p w14:paraId="7CFADDEF" w14:textId="77777777" w:rsidR="002D3B73" w:rsidRPr="00F63D03" w:rsidRDefault="002D3B73" w:rsidP="00650DB6">
            <w:pPr>
              <w:pStyle w:val="Bread"/>
              <w:spacing w:after="0" w:line="360" w:lineRule="auto"/>
              <w:rPr>
                <w:rFonts w:asciiTheme="minorHAnsi" w:eastAsiaTheme="minorHAnsi" w:hAnsiTheme="minorHAnsi" w:cstheme="majorHAnsi"/>
                <w:color w:val="000000"/>
                <w:sz w:val="22"/>
                <w:szCs w:val="22"/>
                <w:lang w:eastAsia="en-US"/>
              </w:rPr>
            </w:pPr>
            <w:r w:rsidRPr="00F63D03">
              <w:rPr>
                <w:rFonts w:asciiTheme="minorHAnsi" w:eastAsiaTheme="minorHAnsi" w:hAnsiTheme="minorHAnsi" w:cstheme="majorHAnsi"/>
                <w:color w:val="000000"/>
                <w:sz w:val="22"/>
                <w:szCs w:val="22"/>
                <w:lang w:val="en-GB" w:eastAsia="en-US" w:bidi="en-GB"/>
              </w:rPr>
              <w:t>Good</w:t>
            </w:r>
          </w:p>
          <w:p w14:paraId="3F211CA6" w14:textId="77777777" w:rsidR="002D3B73" w:rsidRPr="00F63D03" w:rsidRDefault="002D3B73" w:rsidP="00650DB6">
            <w:pPr>
              <w:pStyle w:val="Bread"/>
              <w:spacing w:after="0" w:line="360" w:lineRule="auto"/>
              <w:rPr>
                <w:rFonts w:asciiTheme="minorHAnsi" w:hAnsiTheme="minorHAnsi" w:cstheme="majorHAnsi"/>
                <w:sz w:val="22"/>
                <w:szCs w:val="22"/>
                <w:lang w:eastAsia="en-US"/>
              </w:rPr>
            </w:pPr>
            <w:r w:rsidRPr="00F63D03">
              <w:rPr>
                <w:rFonts w:asciiTheme="minorHAnsi" w:eastAsiaTheme="minorHAnsi" w:hAnsiTheme="minorHAnsi" w:cstheme="majorHAnsi"/>
                <w:color w:val="000000"/>
                <w:sz w:val="22"/>
                <w:szCs w:val="22"/>
                <w:lang w:val="en-GB" w:eastAsia="en-US" w:bidi="en-GB"/>
              </w:rPr>
              <w:t>Very good</w:t>
            </w:r>
          </w:p>
        </w:tc>
        <w:tc>
          <w:tcPr>
            <w:tcW w:w="1276" w:type="dxa"/>
            <w:tcBorders>
              <w:top w:val="single" w:sz="4" w:space="0" w:color="auto"/>
              <w:left w:val="single" w:sz="4" w:space="0" w:color="auto"/>
              <w:bottom w:val="single" w:sz="4" w:space="0" w:color="auto"/>
              <w:right w:val="single" w:sz="4" w:space="0" w:color="auto"/>
            </w:tcBorders>
            <w:hideMark/>
          </w:tcPr>
          <w:p w14:paraId="7454EBD6" w14:textId="77777777" w:rsidR="002D3B73" w:rsidRPr="00F63D03" w:rsidRDefault="002D3B73" w:rsidP="00650DB6">
            <w:pPr>
              <w:pStyle w:val="VRBrdUtanIndrag"/>
              <w:spacing w:line="360" w:lineRule="auto"/>
              <w:rPr>
                <w:rFonts w:asciiTheme="minorHAnsi" w:eastAsiaTheme="minorHAnsi" w:hAnsiTheme="minorHAnsi" w:cstheme="majorHAnsi"/>
                <w:color w:val="000000"/>
                <w:sz w:val="22"/>
                <w:lang w:eastAsia="en-US"/>
              </w:rPr>
            </w:pPr>
            <w:r w:rsidRPr="00F63D03">
              <w:rPr>
                <w:rFonts w:asciiTheme="minorHAnsi" w:eastAsiaTheme="minorHAnsi" w:hAnsiTheme="minorHAnsi" w:cstheme="majorHAnsi"/>
                <w:color w:val="000000"/>
                <w:sz w:val="22"/>
                <w:lang w:val="en-GB" w:eastAsia="en-US" w:bidi="en-GB"/>
              </w:rPr>
              <w:t>0 %</w:t>
            </w:r>
          </w:p>
          <w:p w14:paraId="78E86148" w14:textId="77777777" w:rsidR="002D3B73" w:rsidRPr="00F63D03" w:rsidRDefault="002D3B73" w:rsidP="00650DB6">
            <w:pPr>
              <w:pStyle w:val="VRBrdUtanIndrag"/>
              <w:spacing w:line="360" w:lineRule="auto"/>
              <w:rPr>
                <w:rFonts w:asciiTheme="minorHAnsi" w:eastAsiaTheme="minorHAnsi" w:hAnsiTheme="minorHAnsi" w:cstheme="majorHAnsi"/>
                <w:color w:val="000000"/>
                <w:sz w:val="22"/>
                <w:lang w:eastAsia="en-US"/>
              </w:rPr>
            </w:pPr>
            <w:r w:rsidRPr="00F63D03">
              <w:rPr>
                <w:rFonts w:asciiTheme="minorHAnsi" w:eastAsiaTheme="minorHAnsi" w:hAnsiTheme="minorHAnsi" w:cstheme="majorHAnsi"/>
                <w:color w:val="000000"/>
                <w:sz w:val="22"/>
                <w:lang w:val="en-GB" w:eastAsia="en-US" w:bidi="en-GB"/>
              </w:rPr>
              <w:t>40 %</w:t>
            </w:r>
          </w:p>
          <w:p w14:paraId="05E900C5" w14:textId="77777777" w:rsidR="002D3B73" w:rsidRPr="00F63D03" w:rsidRDefault="002D3B73" w:rsidP="00650DB6">
            <w:pPr>
              <w:pStyle w:val="VRBrdUtanIndrag"/>
              <w:spacing w:line="360" w:lineRule="auto"/>
              <w:rPr>
                <w:rFonts w:asciiTheme="minorHAnsi" w:eastAsiaTheme="minorHAnsi" w:hAnsiTheme="minorHAnsi" w:cstheme="majorHAnsi"/>
                <w:color w:val="000000"/>
                <w:sz w:val="22"/>
                <w:lang w:eastAsia="en-US"/>
              </w:rPr>
            </w:pPr>
            <w:r w:rsidRPr="00F63D03">
              <w:rPr>
                <w:rFonts w:asciiTheme="minorHAnsi" w:eastAsiaTheme="minorHAnsi" w:hAnsiTheme="minorHAnsi" w:cstheme="majorHAnsi"/>
                <w:color w:val="000000"/>
                <w:sz w:val="22"/>
                <w:lang w:val="en-GB" w:eastAsia="en-US" w:bidi="en-GB"/>
              </w:rPr>
              <w:t>60 %</w:t>
            </w:r>
          </w:p>
          <w:p w14:paraId="56CF318C" w14:textId="77777777" w:rsidR="002D3B73" w:rsidRPr="00F63D03" w:rsidRDefault="002D3B73" w:rsidP="00650DB6">
            <w:pPr>
              <w:pStyle w:val="VRBrdUtanIndrag"/>
              <w:spacing w:line="360" w:lineRule="auto"/>
              <w:rPr>
                <w:rFonts w:asciiTheme="minorHAnsi" w:eastAsiaTheme="minorHAnsi" w:hAnsiTheme="minorHAnsi" w:cstheme="majorHAnsi"/>
                <w:color w:val="000000"/>
                <w:sz w:val="22"/>
                <w:lang w:eastAsia="en-US"/>
              </w:rPr>
            </w:pPr>
            <w:r w:rsidRPr="00F63D03">
              <w:rPr>
                <w:rFonts w:asciiTheme="minorHAnsi" w:eastAsiaTheme="minorHAnsi" w:hAnsiTheme="minorHAnsi" w:cstheme="majorHAnsi"/>
                <w:color w:val="000000"/>
                <w:sz w:val="22"/>
                <w:lang w:val="en-GB" w:eastAsia="en-US" w:bidi="en-GB"/>
              </w:rPr>
              <w:t>80 %</w:t>
            </w:r>
          </w:p>
          <w:p w14:paraId="65ACB999" w14:textId="77777777" w:rsidR="002D3B73" w:rsidRPr="00F63D03" w:rsidRDefault="002D3B73" w:rsidP="00650DB6">
            <w:pPr>
              <w:pStyle w:val="VRBrdUtanIndrag"/>
              <w:spacing w:line="360" w:lineRule="auto"/>
              <w:rPr>
                <w:rFonts w:asciiTheme="minorHAnsi" w:eastAsiaTheme="minorHAnsi" w:hAnsiTheme="minorHAnsi" w:cstheme="majorHAnsi"/>
                <w:color w:val="000000"/>
                <w:sz w:val="22"/>
                <w:lang w:eastAsia="en-US"/>
              </w:rPr>
            </w:pPr>
            <w:r w:rsidRPr="00F63D03">
              <w:rPr>
                <w:rFonts w:asciiTheme="minorHAnsi" w:eastAsiaTheme="minorHAnsi" w:hAnsiTheme="minorHAnsi" w:cstheme="majorHAnsi"/>
                <w:color w:val="000000"/>
                <w:sz w:val="22"/>
                <w:lang w:val="en-GB" w:eastAsia="en-US" w:bidi="en-GB"/>
              </w:rPr>
              <w:t>100 %</w:t>
            </w:r>
          </w:p>
        </w:tc>
      </w:tr>
    </w:tbl>
    <w:p w14:paraId="34D8DDD7" w14:textId="77777777" w:rsidR="00941BC7" w:rsidRPr="00F63D03" w:rsidRDefault="00941BC7" w:rsidP="001105E5">
      <w:pPr>
        <w:spacing w:after="0"/>
        <w:rPr>
          <w:rFonts w:asciiTheme="minorHAnsi" w:hAnsiTheme="minorHAnsi"/>
          <w:szCs w:val="24"/>
          <w:lang w:val="en-GB" w:bidi="en-GB"/>
        </w:rPr>
      </w:pPr>
    </w:p>
    <w:p w14:paraId="77812CC7" w14:textId="6727E26F" w:rsidR="002D3B73" w:rsidRPr="00F63D03" w:rsidRDefault="002D3B73" w:rsidP="001105E5">
      <w:pPr>
        <w:spacing w:after="0"/>
        <w:rPr>
          <w:rFonts w:asciiTheme="minorHAnsi" w:hAnsiTheme="minorHAnsi"/>
          <w:szCs w:val="24"/>
        </w:rPr>
      </w:pPr>
      <w:r w:rsidRPr="00F63D03">
        <w:rPr>
          <w:rFonts w:asciiTheme="minorHAnsi" w:hAnsiTheme="minorHAnsi"/>
          <w:szCs w:val="24"/>
          <w:lang w:val="en-GB" w:bidi="en-GB"/>
        </w:rPr>
        <w:t xml:space="preserve">The tender must receive at least </w:t>
      </w:r>
      <w:r w:rsidR="003862B6" w:rsidRPr="00F63D03">
        <w:rPr>
          <w:rFonts w:asciiTheme="minorHAnsi" w:hAnsiTheme="minorHAnsi"/>
          <w:szCs w:val="24"/>
          <w:lang w:val="en-GB" w:bidi="en-GB"/>
        </w:rPr>
        <w:t>70</w:t>
      </w:r>
      <w:r w:rsidRPr="00F63D03">
        <w:rPr>
          <w:rFonts w:asciiTheme="minorHAnsi" w:hAnsiTheme="minorHAnsi"/>
          <w:szCs w:val="24"/>
          <w:lang w:val="en-GB" w:bidi="en-GB"/>
        </w:rPr>
        <w:t xml:space="preserve"> points to be eligible for further evaluation.</w:t>
      </w:r>
    </w:p>
    <w:p w14:paraId="319FB58C" w14:textId="3E51DC14" w:rsidR="002D3B73" w:rsidRPr="00F63D03" w:rsidRDefault="002D3B73" w:rsidP="001105E5">
      <w:pPr>
        <w:spacing w:after="0"/>
        <w:rPr>
          <w:rFonts w:asciiTheme="minorHAnsi" w:hAnsiTheme="minorHAnsi"/>
          <w:szCs w:val="24"/>
        </w:rPr>
      </w:pPr>
      <w:r w:rsidRPr="00F63D03">
        <w:rPr>
          <w:rFonts w:asciiTheme="minorHAnsi" w:hAnsiTheme="minorHAnsi"/>
          <w:szCs w:val="24"/>
          <w:lang w:val="en-GB" w:bidi="en-GB"/>
        </w:rPr>
        <w:t xml:space="preserve">Definition of the scoring scale: </w:t>
      </w:r>
    </w:p>
    <w:p w14:paraId="57047B06" w14:textId="3CCCFA59" w:rsidR="002D3B73" w:rsidRPr="00F63D03" w:rsidRDefault="002D3B73" w:rsidP="001105E5">
      <w:pPr>
        <w:pStyle w:val="ListParagraph"/>
        <w:numPr>
          <w:ilvl w:val="0"/>
          <w:numId w:val="24"/>
        </w:numPr>
        <w:spacing w:after="0"/>
        <w:rPr>
          <w:rFonts w:asciiTheme="minorHAnsi" w:hAnsiTheme="minorHAnsi"/>
          <w:szCs w:val="24"/>
          <w:lang w:val="en-GB"/>
        </w:rPr>
      </w:pPr>
      <w:r w:rsidRPr="00F63D03">
        <w:rPr>
          <w:rFonts w:asciiTheme="minorHAnsi" w:hAnsiTheme="minorHAnsi"/>
          <w:szCs w:val="24"/>
          <w:lang w:val="en-GB" w:bidi="en-GB"/>
        </w:rPr>
        <w:t>Rejected = The description or equivalent element is missing or has major shortcomings.</w:t>
      </w:r>
    </w:p>
    <w:p w14:paraId="61F073BD" w14:textId="5C96BD79" w:rsidR="002D3B73" w:rsidRPr="00F63D03" w:rsidRDefault="002D3B73" w:rsidP="001105E5">
      <w:pPr>
        <w:pStyle w:val="ListParagraph"/>
        <w:numPr>
          <w:ilvl w:val="0"/>
          <w:numId w:val="24"/>
        </w:numPr>
        <w:spacing w:after="0"/>
        <w:rPr>
          <w:rFonts w:asciiTheme="minorHAnsi" w:hAnsiTheme="minorHAnsi"/>
          <w:szCs w:val="24"/>
          <w:lang w:val="en-GB"/>
        </w:rPr>
      </w:pPr>
      <w:r w:rsidRPr="00F63D03">
        <w:rPr>
          <w:rFonts w:asciiTheme="minorHAnsi" w:hAnsiTheme="minorHAnsi"/>
          <w:szCs w:val="24"/>
          <w:lang w:val="en-GB" w:bidi="en-GB"/>
        </w:rPr>
        <w:t>Inadequate = The description or equivalent element is included but has certain shortcomings.</w:t>
      </w:r>
    </w:p>
    <w:p w14:paraId="6094FC57" w14:textId="2D6C3237" w:rsidR="002D3B73" w:rsidRPr="00F63D03" w:rsidRDefault="002D3B73" w:rsidP="001105E5">
      <w:pPr>
        <w:pStyle w:val="ListParagraph"/>
        <w:numPr>
          <w:ilvl w:val="0"/>
          <w:numId w:val="24"/>
        </w:numPr>
        <w:spacing w:after="0"/>
        <w:rPr>
          <w:rFonts w:asciiTheme="minorHAnsi" w:hAnsiTheme="minorHAnsi"/>
          <w:szCs w:val="24"/>
          <w:lang w:val="en-GB"/>
        </w:rPr>
      </w:pPr>
      <w:r w:rsidRPr="00F63D03">
        <w:rPr>
          <w:rFonts w:asciiTheme="minorHAnsi" w:hAnsiTheme="minorHAnsi"/>
          <w:szCs w:val="24"/>
          <w:lang w:val="en-GB" w:bidi="en-GB"/>
        </w:rPr>
        <w:t xml:space="preserve">Acceptable = The description or equivalent element is sufficiently </w:t>
      </w:r>
      <w:r w:rsidR="00F36748" w:rsidRPr="00F63D03">
        <w:rPr>
          <w:rFonts w:asciiTheme="minorHAnsi" w:hAnsiTheme="minorHAnsi"/>
          <w:szCs w:val="24"/>
          <w:lang w:val="en-GB" w:bidi="en-GB"/>
        </w:rPr>
        <w:t>good but</w:t>
      </w:r>
      <w:r w:rsidRPr="00F63D03">
        <w:rPr>
          <w:rFonts w:asciiTheme="minorHAnsi" w:hAnsiTheme="minorHAnsi"/>
          <w:szCs w:val="24"/>
          <w:lang w:val="en-GB" w:bidi="en-GB"/>
        </w:rPr>
        <w:t xml:space="preserve"> lacks substantial benefits or is of uneven quality.</w:t>
      </w:r>
    </w:p>
    <w:p w14:paraId="4EA177E9" w14:textId="208B097C" w:rsidR="002D3B73" w:rsidRPr="00F63D03" w:rsidRDefault="002D3B73" w:rsidP="001105E5">
      <w:pPr>
        <w:pStyle w:val="ListParagraph"/>
        <w:numPr>
          <w:ilvl w:val="0"/>
          <w:numId w:val="24"/>
        </w:numPr>
        <w:spacing w:after="0"/>
        <w:rPr>
          <w:rFonts w:asciiTheme="minorHAnsi" w:hAnsiTheme="minorHAnsi"/>
          <w:szCs w:val="24"/>
          <w:lang w:val="en-GB"/>
        </w:rPr>
      </w:pPr>
      <w:r w:rsidRPr="00F63D03">
        <w:rPr>
          <w:rFonts w:asciiTheme="minorHAnsi" w:hAnsiTheme="minorHAnsi"/>
          <w:szCs w:val="24"/>
          <w:lang w:val="en-GB" w:bidi="en-GB"/>
        </w:rPr>
        <w:t>Good = The description or equivalent element is adequate and well suited for the purpose.</w:t>
      </w:r>
    </w:p>
    <w:p w14:paraId="23820B79" w14:textId="1814C25E" w:rsidR="002D3B73" w:rsidRPr="00F63D03" w:rsidRDefault="002D3B73" w:rsidP="001105E5">
      <w:pPr>
        <w:pStyle w:val="ListParagraph"/>
        <w:numPr>
          <w:ilvl w:val="0"/>
          <w:numId w:val="24"/>
        </w:numPr>
        <w:spacing w:after="0"/>
        <w:rPr>
          <w:rFonts w:asciiTheme="minorHAnsi" w:hAnsiTheme="minorHAnsi"/>
          <w:szCs w:val="24"/>
        </w:rPr>
      </w:pPr>
      <w:r w:rsidRPr="00F63D03">
        <w:rPr>
          <w:rFonts w:asciiTheme="minorHAnsi" w:hAnsiTheme="minorHAnsi"/>
          <w:szCs w:val="24"/>
          <w:lang w:val="en-GB" w:bidi="en-GB"/>
        </w:rPr>
        <w:t xml:space="preserve">Very good = The description or equivalent element provides </w:t>
      </w:r>
      <w:r w:rsidR="009550C6" w:rsidRPr="00F63D03">
        <w:rPr>
          <w:rFonts w:asciiTheme="minorHAnsi" w:hAnsiTheme="minorHAnsi"/>
          <w:szCs w:val="24"/>
          <w:lang w:val="en-GB" w:bidi="en-GB"/>
        </w:rPr>
        <w:t xml:space="preserve">added </w:t>
      </w:r>
      <w:r w:rsidRPr="00F63D03">
        <w:rPr>
          <w:rFonts w:asciiTheme="minorHAnsi" w:hAnsiTheme="minorHAnsi"/>
          <w:szCs w:val="24"/>
          <w:lang w:val="en-GB" w:bidi="en-GB"/>
        </w:rPr>
        <w:t>value and is of high quality overall.</w:t>
      </w:r>
    </w:p>
    <w:p w14:paraId="26B5D0E6" w14:textId="77777777" w:rsidR="00941BC7" w:rsidRPr="00F63D03" w:rsidRDefault="00941BC7" w:rsidP="00941BC7">
      <w:pPr>
        <w:pStyle w:val="ListParagraph"/>
        <w:spacing w:after="0"/>
        <w:rPr>
          <w:rFonts w:asciiTheme="minorHAnsi" w:hAnsiTheme="minorHAnsi"/>
          <w:szCs w:val="24"/>
        </w:rPr>
      </w:pPr>
    </w:p>
    <w:p w14:paraId="4EFEF507" w14:textId="77777777" w:rsidR="002D3B73" w:rsidRPr="00F63D03" w:rsidRDefault="002D3B73" w:rsidP="001105E5">
      <w:pPr>
        <w:spacing w:after="0"/>
        <w:rPr>
          <w:rFonts w:asciiTheme="minorHAnsi" w:hAnsiTheme="minorHAnsi"/>
          <w:szCs w:val="24"/>
          <w:lang w:val="en-GB" w:bidi="en-GB"/>
        </w:rPr>
      </w:pPr>
      <w:r w:rsidRPr="00F63D03">
        <w:rPr>
          <w:rFonts w:asciiTheme="minorHAnsi" w:hAnsiTheme="minorHAnsi"/>
          <w:szCs w:val="24"/>
          <w:lang w:val="en-GB" w:bidi="en-GB"/>
        </w:rPr>
        <w:t>The quality score is used to reward provided quality by awarding tenders a percentage mark-up on the price, wherein the mark-up is a function of how much lower the quality of the tender is judged to be in relation to the maximum quality. This method makes it possible to determine a comparative value for each tender. The winning tender is the one with the lowest comparative figure.</w:t>
      </w:r>
    </w:p>
    <w:p w14:paraId="4F104378" w14:textId="77777777" w:rsidR="00941BC7" w:rsidRPr="00F63D03" w:rsidRDefault="00941BC7" w:rsidP="001105E5">
      <w:pPr>
        <w:spacing w:after="0"/>
        <w:rPr>
          <w:rFonts w:asciiTheme="minorHAnsi" w:hAnsiTheme="minorHAnsi"/>
          <w:szCs w:val="24"/>
        </w:rPr>
      </w:pPr>
    </w:p>
    <w:p w14:paraId="260ADFBE" w14:textId="77777777" w:rsidR="002D3B73" w:rsidRPr="00F63D03" w:rsidRDefault="002D3B73" w:rsidP="001105E5">
      <w:pPr>
        <w:pStyle w:val="Heading4"/>
        <w:spacing w:before="0"/>
        <w:rPr>
          <w:rFonts w:asciiTheme="minorHAnsi" w:hAnsiTheme="minorHAnsi"/>
          <w:sz w:val="24"/>
        </w:rPr>
      </w:pPr>
      <w:r w:rsidRPr="00F63D03">
        <w:rPr>
          <w:rFonts w:asciiTheme="minorHAnsi" w:eastAsia="Calibri" w:hAnsiTheme="minorHAnsi"/>
          <w:sz w:val="24"/>
          <w:lang w:val="en-GB" w:bidi="en-GB"/>
        </w:rPr>
        <w:t>The following formula is used:</w:t>
      </w:r>
    </w:p>
    <w:p w14:paraId="0A363978" w14:textId="77777777" w:rsidR="002D3B73" w:rsidRPr="00F63D03" w:rsidRDefault="002D3B73" w:rsidP="001105E5">
      <w:pPr>
        <w:spacing w:after="0"/>
        <w:rPr>
          <w:rFonts w:asciiTheme="minorHAnsi" w:hAnsiTheme="minorHAnsi"/>
          <w:szCs w:val="24"/>
        </w:rPr>
      </w:pPr>
      <w:r w:rsidRPr="00F63D03">
        <w:rPr>
          <w:rFonts w:asciiTheme="minorHAnsi" w:hAnsiTheme="minorHAnsi"/>
          <w:szCs w:val="24"/>
          <w:lang w:val="en-GB" w:bidi="en-GB"/>
        </w:rPr>
        <w:t xml:space="preserve">Comparison value = Tendered price x (1 + Percentage surcharge). </w:t>
      </w:r>
    </w:p>
    <w:p w14:paraId="5D4761F8" w14:textId="77777777" w:rsidR="002D3B73" w:rsidRPr="00F63D03" w:rsidRDefault="002D3B73" w:rsidP="001105E5">
      <w:pPr>
        <w:spacing w:after="0"/>
        <w:rPr>
          <w:rFonts w:asciiTheme="minorHAnsi" w:hAnsiTheme="minorHAnsi"/>
          <w:szCs w:val="24"/>
          <w:lang w:val="en-GB" w:bidi="en-GB"/>
        </w:rPr>
      </w:pPr>
      <w:r w:rsidRPr="00F63D03">
        <w:rPr>
          <w:rFonts w:asciiTheme="minorHAnsi" w:hAnsiTheme="minorHAnsi"/>
          <w:szCs w:val="24"/>
          <w:lang w:val="en-GB" w:bidi="en-GB"/>
        </w:rPr>
        <w:t xml:space="preserve">Percentage surcharge = [(maximum quality score – quality score assigned)/maximum quality score] x upward adjustment factor; </w:t>
      </w:r>
    </w:p>
    <w:p w14:paraId="16865BD6" w14:textId="05003899" w:rsidR="002D3B73" w:rsidRPr="00F63D03" w:rsidRDefault="002D3B73" w:rsidP="001105E5">
      <w:pPr>
        <w:spacing w:after="0"/>
        <w:rPr>
          <w:rFonts w:asciiTheme="minorHAnsi" w:hAnsiTheme="minorHAnsi"/>
          <w:szCs w:val="24"/>
          <w:lang w:val="en-GB" w:bidi="en-GB"/>
        </w:rPr>
      </w:pPr>
      <w:r w:rsidRPr="00F63D03">
        <w:rPr>
          <w:rFonts w:asciiTheme="minorHAnsi" w:hAnsiTheme="minorHAnsi"/>
          <w:szCs w:val="24"/>
          <w:lang w:val="en-GB" w:bidi="en-GB"/>
        </w:rPr>
        <w:t xml:space="preserve">The upward adjustment factor reflects the effect the quality offered should have when added to the price in an evaluation. The higher the upward adjustment factor is, the greater the importance </w:t>
      </w:r>
      <w:r w:rsidRPr="00F63D03">
        <w:rPr>
          <w:rFonts w:asciiTheme="minorHAnsi" w:hAnsiTheme="minorHAnsi"/>
          <w:szCs w:val="24"/>
          <w:lang w:val="en-GB" w:bidi="en-GB"/>
        </w:rPr>
        <w:lastRenderedPageBreak/>
        <w:t xml:space="preserve">accorded to qualitative criteria in relation to the price. For this procurement, the weighting factor is set at </w:t>
      </w:r>
      <w:r w:rsidR="00DD2305" w:rsidRPr="00F63D03">
        <w:rPr>
          <w:rFonts w:asciiTheme="minorHAnsi" w:hAnsiTheme="minorHAnsi"/>
          <w:szCs w:val="24"/>
          <w:lang w:val="en-GB" w:bidi="en-GB"/>
        </w:rPr>
        <w:t>3,5</w:t>
      </w:r>
      <w:r w:rsidRPr="00F63D03">
        <w:rPr>
          <w:rFonts w:asciiTheme="minorHAnsi" w:hAnsiTheme="minorHAnsi"/>
          <w:szCs w:val="24"/>
          <w:lang w:val="en-GB" w:bidi="en-GB"/>
        </w:rPr>
        <w:t>.</w:t>
      </w:r>
      <w:r w:rsidR="007F06EC">
        <w:rPr>
          <w:rFonts w:asciiTheme="minorHAnsi" w:hAnsiTheme="minorHAnsi"/>
          <w:szCs w:val="24"/>
          <w:lang w:val="en-GB" w:bidi="en-GB"/>
        </w:rPr>
        <w:t xml:space="preserve"> </w:t>
      </w:r>
      <w:r w:rsidR="007F06EC" w:rsidRPr="007F06EC">
        <w:rPr>
          <w:rFonts w:asciiTheme="minorHAnsi" w:hAnsiTheme="minorHAnsi"/>
          <w:szCs w:val="24"/>
          <w:lang w:val="en-GB" w:bidi="en-GB"/>
        </w:rPr>
        <w:t>The quality of the bids is therefore of great importance.</w:t>
      </w:r>
    </w:p>
    <w:p w14:paraId="1B52AE30" w14:textId="77777777" w:rsidR="00941BC7" w:rsidRPr="00F63D03" w:rsidRDefault="00941BC7" w:rsidP="001105E5">
      <w:pPr>
        <w:spacing w:after="0"/>
        <w:rPr>
          <w:rFonts w:asciiTheme="minorHAnsi" w:hAnsiTheme="minorHAnsi"/>
          <w:szCs w:val="24"/>
          <w:lang w:val="en-GB" w:bidi="en-GB"/>
        </w:rPr>
      </w:pPr>
    </w:p>
    <w:p w14:paraId="653D7A46" w14:textId="77777777" w:rsidR="002D3B73" w:rsidRPr="00F63D03" w:rsidRDefault="002D3B73" w:rsidP="001105E5">
      <w:pPr>
        <w:pStyle w:val="Heading4"/>
        <w:spacing w:before="0"/>
        <w:rPr>
          <w:rFonts w:asciiTheme="minorHAnsi" w:hAnsiTheme="minorHAnsi"/>
          <w:sz w:val="24"/>
        </w:rPr>
      </w:pPr>
      <w:r w:rsidRPr="00F63D03">
        <w:rPr>
          <w:rFonts w:asciiTheme="minorHAnsi" w:eastAsia="Calibri" w:hAnsiTheme="minorHAnsi"/>
          <w:sz w:val="24"/>
          <w:lang w:val="en-GB" w:bidi="en-GB"/>
        </w:rPr>
        <w:t>Evaluation example:</w:t>
      </w:r>
    </w:p>
    <w:p w14:paraId="0288B111" w14:textId="211818F2" w:rsidR="002D3B73" w:rsidRPr="00F63D03" w:rsidRDefault="002D3B73" w:rsidP="001105E5">
      <w:pPr>
        <w:spacing w:after="0"/>
        <w:rPr>
          <w:rFonts w:asciiTheme="minorHAnsi" w:hAnsiTheme="minorHAnsi"/>
          <w:szCs w:val="24"/>
          <w:lang w:val="en-GB" w:bidi="en-GB"/>
        </w:rPr>
      </w:pPr>
      <w:r w:rsidRPr="00F63D03">
        <w:rPr>
          <w:rFonts w:asciiTheme="minorHAnsi" w:hAnsiTheme="minorHAnsi"/>
          <w:szCs w:val="24"/>
          <w:lang w:val="en-GB" w:bidi="en-GB"/>
        </w:rPr>
        <w:t>The upward adjustment</w:t>
      </w:r>
      <w:r w:rsidRPr="00F63D03">
        <w:rPr>
          <w:rFonts w:asciiTheme="minorHAnsi" w:hAnsiTheme="minorHAnsi" w:cs="Segoe UI"/>
          <w:szCs w:val="24"/>
          <w:lang w:val="en-GB"/>
        </w:rPr>
        <w:t xml:space="preserve"> </w:t>
      </w:r>
      <w:r w:rsidRPr="00F63D03">
        <w:rPr>
          <w:rFonts w:asciiTheme="minorHAnsi" w:hAnsiTheme="minorHAnsi"/>
          <w:szCs w:val="24"/>
          <w:lang w:val="en-GB" w:bidi="en-GB"/>
        </w:rPr>
        <w:t xml:space="preserve">factor is set at </w:t>
      </w:r>
      <w:r w:rsidR="00DD2305" w:rsidRPr="00F63D03">
        <w:rPr>
          <w:rFonts w:asciiTheme="minorHAnsi" w:hAnsiTheme="minorHAnsi"/>
          <w:szCs w:val="24"/>
          <w:lang w:val="en-GB" w:bidi="en-GB"/>
        </w:rPr>
        <w:t>3,5</w:t>
      </w:r>
      <w:r w:rsidRPr="00F63D03">
        <w:rPr>
          <w:rFonts w:asciiTheme="minorHAnsi" w:hAnsiTheme="minorHAnsi"/>
          <w:szCs w:val="24"/>
          <w:lang w:val="en-GB" w:bidi="en-GB"/>
        </w:rPr>
        <w:t>.</w:t>
      </w:r>
    </w:p>
    <w:p w14:paraId="386B349C" w14:textId="77777777" w:rsidR="00941BC7" w:rsidRPr="00F63D03" w:rsidRDefault="00941BC7" w:rsidP="001105E5">
      <w:pPr>
        <w:spacing w:after="0"/>
        <w:rPr>
          <w:rFonts w:asciiTheme="minorHAnsi" w:hAnsiTheme="minorHAnsi"/>
          <w:szCs w:val="24"/>
        </w:rPr>
      </w:pPr>
    </w:p>
    <w:p w14:paraId="50FD804A" w14:textId="77777777" w:rsidR="002D3B73" w:rsidRPr="00F63D03" w:rsidRDefault="002D3B73" w:rsidP="001105E5">
      <w:pPr>
        <w:spacing w:after="0"/>
        <w:rPr>
          <w:rFonts w:asciiTheme="minorHAnsi" w:hAnsiTheme="minorHAnsi"/>
          <w:szCs w:val="24"/>
          <w:lang w:val="en-GB" w:bidi="en-GB"/>
        </w:rPr>
      </w:pPr>
      <w:r w:rsidRPr="00F63D03">
        <w:rPr>
          <w:rFonts w:asciiTheme="minorHAnsi" w:hAnsiTheme="minorHAnsi"/>
          <w:szCs w:val="24"/>
          <w:lang w:val="en-GB" w:bidi="en-GB"/>
        </w:rPr>
        <w:t>Tender A: Price of 480,000 SEK; the total quality score obtained is 90 out of 100 points.</w:t>
      </w:r>
    </w:p>
    <w:p w14:paraId="11B54476" w14:textId="77777777" w:rsidR="00941BC7" w:rsidRPr="00F63D03" w:rsidRDefault="00941BC7" w:rsidP="001105E5">
      <w:pPr>
        <w:spacing w:after="0"/>
        <w:rPr>
          <w:rFonts w:asciiTheme="minorHAnsi" w:hAnsiTheme="minorHAnsi"/>
          <w:szCs w:val="24"/>
        </w:rPr>
      </w:pPr>
    </w:p>
    <w:p w14:paraId="282F69AF" w14:textId="77777777" w:rsidR="002D3B73" w:rsidRPr="00F63D03" w:rsidRDefault="002D3B73" w:rsidP="001105E5">
      <w:pPr>
        <w:spacing w:after="0"/>
        <w:rPr>
          <w:rFonts w:asciiTheme="minorHAnsi" w:hAnsiTheme="minorHAnsi"/>
          <w:szCs w:val="24"/>
          <w:lang w:val="en-GB" w:bidi="en-GB"/>
        </w:rPr>
      </w:pPr>
      <w:r w:rsidRPr="00F63D03">
        <w:rPr>
          <w:rFonts w:asciiTheme="minorHAnsi" w:hAnsiTheme="minorHAnsi"/>
          <w:szCs w:val="24"/>
          <w:lang w:val="en-GB" w:bidi="en-GB"/>
        </w:rPr>
        <w:t>Tender B: Price of 400,000 SEK; the total quality score obtained is 75 out of 100 points.</w:t>
      </w:r>
    </w:p>
    <w:p w14:paraId="6D72886F" w14:textId="77777777" w:rsidR="00941BC7" w:rsidRPr="00F63D03" w:rsidRDefault="00941BC7" w:rsidP="001105E5">
      <w:pPr>
        <w:spacing w:after="0"/>
        <w:rPr>
          <w:rFonts w:asciiTheme="minorHAnsi" w:hAnsiTheme="minorHAnsi"/>
          <w:szCs w:val="24"/>
        </w:rPr>
      </w:pPr>
    </w:p>
    <w:p w14:paraId="25EB39B4" w14:textId="77777777" w:rsidR="002D3B73" w:rsidRPr="00F63D03" w:rsidRDefault="002D3B73" w:rsidP="001105E5">
      <w:pPr>
        <w:pStyle w:val="Heading5"/>
        <w:spacing w:before="0" w:after="0"/>
        <w:rPr>
          <w:szCs w:val="24"/>
        </w:rPr>
      </w:pPr>
      <w:r w:rsidRPr="00F63D03">
        <w:rPr>
          <w:rFonts w:eastAsia="Calibri"/>
          <w:szCs w:val="24"/>
          <w:lang w:val="en-GB" w:bidi="en-GB"/>
        </w:rPr>
        <w:t>Evaluation, Tender A</w:t>
      </w:r>
    </w:p>
    <w:p w14:paraId="4C118096" w14:textId="350C6D9D" w:rsidR="002D3B73" w:rsidRPr="00F63D03" w:rsidRDefault="002D3B73" w:rsidP="001105E5">
      <w:pPr>
        <w:autoSpaceDE w:val="0"/>
        <w:autoSpaceDN w:val="0"/>
        <w:adjustRightInd w:val="0"/>
        <w:spacing w:after="0"/>
        <w:rPr>
          <w:rFonts w:asciiTheme="minorHAnsi" w:hAnsiTheme="minorHAnsi" w:cs="Calibri"/>
          <w:color w:val="000000"/>
          <w:szCs w:val="24"/>
        </w:rPr>
      </w:pPr>
      <w:r w:rsidRPr="00F63D03">
        <w:rPr>
          <w:rFonts w:asciiTheme="minorHAnsi" w:eastAsia="Calibri" w:hAnsiTheme="minorHAnsi" w:cs="Calibri"/>
          <w:color w:val="000000"/>
          <w:szCs w:val="24"/>
          <w:lang w:val="en-GB" w:bidi="en-GB"/>
        </w:rPr>
        <w:t xml:space="preserve">Percentage surcharge </w:t>
      </w:r>
      <w:r w:rsidR="00F36748" w:rsidRPr="00F63D03">
        <w:rPr>
          <w:rFonts w:asciiTheme="minorHAnsi" w:eastAsia="Calibri" w:hAnsiTheme="minorHAnsi" w:cs="Calibri"/>
          <w:color w:val="000000"/>
          <w:szCs w:val="24"/>
          <w:lang w:val="en-GB" w:bidi="en-GB"/>
        </w:rPr>
        <w:t>= (</w:t>
      </w:r>
      <w:r w:rsidRPr="00F63D03">
        <w:rPr>
          <w:rFonts w:asciiTheme="minorHAnsi" w:eastAsia="Calibri" w:hAnsiTheme="minorHAnsi" w:cs="Calibri"/>
          <w:color w:val="000000"/>
          <w:szCs w:val="24"/>
          <w:lang w:val="en-GB" w:bidi="en-GB"/>
        </w:rPr>
        <w:t xml:space="preserve">100 – 90) / 100 x </w:t>
      </w:r>
      <w:r w:rsidR="00DD2305" w:rsidRPr="00F63D03">
        <w:rPr>
          <w:rFonts w:asciiTheme="minorHAnsi" w:eastAsia="Calibri" w:hAnsiTheme="minorHAnsi" w:cs="Calibri"/>
          <w:color w:val="000000"/>
          <w:szCs w:val="24"/>
          <w:lang w:val="en-GB" w:bidi="en-GB"/>
        </w:rPr>
        <w:t>3,5</w:t>
      </w:r>
      <w:r w:rsidRPr="00F63D03">
        <w:rPr>
          <w:rFonts w:asciiTheme="minorHAnsi" w:eastAsia="Calibri" w:hAnsiTheme="minorHAnsi" w:cs="Calibri"/>
          <w:color w:val="000000"/>
          <w:szCs w:val="24"/>
          <w:lang w:val="en-GB" w:bidi="en-GB"/>
        </w:rPr>
        <w:t>; Percentage increase = 0.</w:t>
      </w:r>
      <w:r w:rsidR="00DD2305" w:rsidRPr="00F63D03">
        <w:rPr>
          <w:rFonts w:asciiTheme="minorHAnsi" w:eastAsia="Calibri" w:hAnsiTheme="minorHAnsi" w:cs="Calibri"/>
          <w:color w:val="000000"/>
          <w:szCs w:val="24"/>
          <w:lang w:val="en-GB" w:bidi="en-GB"/>
        </w:rPr>
        <w:t>3</w:t>
      </w:r>
      <w:r w:rsidRPr="00F63D03">
        <w:rPr>
          <w:rFonts w:asciiTheme="minorHAnsi" w:eastAsia="Calibri" w:hAnsiTheme="minorHAnsi" w:cs="Calibri"/>
          <w:color w:val="000000"/>
          <w:szCs w:val="24"/>
          <w:lang w:val="en-GB" w:bidi="en-GB"/>
        </w:rPr>
        <w:t xml:space="preserve">5; </w:t>
      </w:r>
    </w:p>
    <w:p w14:paraId="567EDE4C" w14:textId="76CDD501" w:rsidR="002D3B73" w:rsidRPr="00F63D03" w:rsidRDefault="002D3B73" w:rsidP="001105E5">
      <w:pPr>
        <w:autoSpaceDE w:val="0"/>
        <w:autoSpaceDN w:val="0"/>
        <w:adjustRightInd w:val="0"/>
        <w:spacing w:after="0"/>
        <w:rPr>
          <w:rFonts w:asciiTheme="minorHAnsi" w:eastAsia="Calibri" w:hAnsiTheme="minorHAnsi" w:cs="Calibri"/>
          <w:color w:val="000000"/>
          <w:szCs w:val="24"/>
          <w:lang w:val="en-GB" w:bidi="en-GB"/>
        </w:rPr>
      </w:pPr>
      <w:r w:rsidRPr="00F63D03">
        <w:rPr>
          <w:rFonts w:asciiTheme="minorHAnsi" w:eastAsia="Calibri" w:hAnsiTheme="minorHAnsi" w:cs="Calibri"/>
          <w:color w:val="000000"/>
          <w:szCs w:val="24"/>
          <w:lang w:val="en-GB" w:bidi="en-GB"/>
        </w:rPr>
        <w:t>Comparative figure = 480,000 x (1 + 0.</w:t>
      </w:r>
      <w:r w:rsidR="00DD2305" w:rsidRPr="00F63D03">
        <w:rPr>
          <w:rFonts w:asciiTheme="minorHAnsi" w:eastAsia="Calibri" w:hAnsiTheme="minorHAnsi" w:cs="Calibri"/>
          <w:color w:val="000000"/>
          <w:szCs w:val="24"/>
          <w:lang w:val="en-GB" w:bidi="en-GB"/>
        </w:rPr>
        <w:t>3</w:t>
      </w:r>
      <w:r w:rsidRPr="00F63D03">
        <w:rPr>
          <w:rFonts w:asciiTheme="minorHAnsi" w:eastAsia="Calibri" w:hAnsiTheme="minorHAnsi" w:cs="Calibri"/>
          <w:color w:val="000000"/>
          <w:szCs w:val="24"/>
          <w:lang w:val="en-GB" w:bidi="en-GB"/>
        </w:rPr>
        <w:t>5); Comparative figure = 6</w:t>
      </w:r>
      <w:r w:rsidR="00DD2305" w:rsidRPr="00F63D03">
        <w:rPr>
          <w:rFonts w:asciiTheme="minorHAnsi" w:eastAsia="Calibri" w:hAnsiTheme="minorHAnsi" w:cs="Calibri"/>
          <w:color w:val="000000"/>
          <w:szCs w:val="24"/>
          <w:lang w:val="en-GB" w:bidi="en-GB"/>
        </w:rPr>
        <w:t>48</w:t>
      </w:r>
      <w:r w:rsidRPr="00F63D03">
        <w:rPr>
          <w:rFonts w:asciiTheme="minorHAnsi" w:eastAsia="Calibri" w:hAnsiTheme="minorHAnsi" w:cs="Calibri"/>
          <w:color w:val="000000"/>
          <w:szCs w:val="24"/>
          <w:lang w:val="en-GB" w:bidi="en-GB"/>
        </w:rPr>
        <w:t>,000.</w:t>
      </w:r>
    </w:p>
    <w:p w14:paraId="4C3ADD59" w14:textId="77777777" w:rsidR="00941BC7" w:rsidRPr="00F63D03" w:rsidRDefault="00941BC7" w:rsidP="001105E5">
      <w:pPr>
        <w:autoSpaceDE w:val="0"/>
        <w:autoSpaceDN w:val="0"/>
        <w:adjustRightInd w:val="0"/>
        <w:spacing w:after="0"/>
        <w:rPr>
          <w:rFonts w:asciiTheme="minorHAnsi" w:hAnsiTheme="minorHAnsi" w:cs="Calibri"/>
          <w:color w:val="000000"/>
          <w:szCs w:val="24"/>
        </w:rPr>
      </w:pPr>
    </w:p>
    <w:p w14:paraId="412C0812" w14:textId="77777777" w:rsidR="002D3B73" w:rsidRPr="00F63D03" w:rsidRDefault="002D3B73" w:rsidP="001105E5">
      <w:pPr>
        <w:pStyle w:val="Heading5"/>
        <w:spacing w:before="0" w:after="0"/>
        <w:rPr>
          <w:szCs w:val="24"/>
        </w:rPr>
      </w:pPr>
      <w:r w:rsidRPr="00F63D03">
        <w:rPr>
          <w:rFonts w:eastAsia="Calibri"/>
          <w:szCs w:val="24"/>
          <w:lang w:val="en-GB" w:bidi="en-GB"/>
        </w:rPr>
        <w:t>Evaluation, Tender B</w:t>
      </w:r>
    </w:p>
    <w:p w14:paraId="513E743A" w14:textId="2CBED1B1" w:rsidR="002D3B73" w:rsidRPr="00F63D03" w:rsidRDefault="002D3B73" w:rsidP="001105E5">
      <w:pPr>
        <w:autoSpaceDE w:val="0"/>
        <w:autoSpaceDN w:val="0"/>
        <w:adjustRightInd w:val="0"/>
        <w:spacing w:after="0"/>
        <w:rPr>
          <w:rFonts w:asciiTheme="minorHAnsi" w:eastAsia="Calibri" w:hAnsiTheme="minorHAnsi" w:cs="Calibri"/>
          <w:color w:val="000000"/>
          <w:szCs w:val="24"/>
          <w:lang w:val="en-GB" w:bidi="en-GB"/>
        </w:rPr>
      </w:pPr>
      <w:r w:rsidRPr="00F63D03">
        <w:rPr>
          <w:rFonts w:asciiTheme="minorHAnsi" w:eastAsia="Calibri" w:hAnsiTheme="minorHAnsi" w:cs="Calibri"/>
          <w:color w:val="000000"/>
          <w:szCs w:val="24"/>
          <w:lang w:val="en-GB" w:bidi="en-GB"/>
        </w:rPr>
        <w:t xml:space="preserve">Percentage surcharge = (100 – 75) / 100 x </w:t>
      </w:r>
      <w:r w:rsidR="00DD2305" w:rsidRPr="00F63D03">
        <w:rPr>
          <w:rFonts w:asciiTheme="minorHAnsi" w:eastAsia="Calibri" w:hAnsiTheme="minorHAnsi" w:cs="Calibri"/>
          <w:color w:val="000000"/>
          <w:szCs w:val="24"/>
          <w:lang w:val="en-GB" w:bidi="en-GB"/>
        </w:rPr>
        <w:t>3</w:t>
      </w:r>
      <w:r w:rsidRPr="00F63D03">
        <w:rPr>
          <w:rFonts w:asciiTheme="minorHAnsi" w:eastAsia="Calibri" w:hAnsiTheme="minorHAnsi" w:cs="Calibri"/>
          <w:color w:val="000000"/>
          <w:szCs w:val="24"/>
          <w:lang w:val="en-GB" w:bidi="en-GB"/>
        </w:rPr>
        <w:t>,5; Percentage increase = 0.</w:t>
      </w:r>
      <w:r w:rsidR="00DD2305" w:rsidRPr="00F63D03">
        <w:rPr>
          <w:rFonts w:asciiTheme="minorHAnsi" w:eastAsia="Calibri" w:hAnsiTheme="minorHAnsi" w:cs="Calibri"/>
          <w:color w:val="000000"/>
          <w:szCs w:val="24"/>
          <w:lang w:val="en-GB" w:bidi="en-GB"/>
        </w:rPr>
        <w:t>875</w:t>
      </w:r>
      <w:r w:rsidRPr="00F63D03">
        <w:rPr>
          <w:rFonts w:asciiTheme="minorHAnsi" w:eastAsia="Calibri" w:hAnsiTheme="minorHAnsi" w:cs="Calibri"/>
          <w:color w:val="000000"/>
          <w:szCs w:val="24"/>
          <w:lang w:val="en-GB" w:bidi="en-GB"/>
        </w:rPr>
        <w:t xml:space="preserve">; </w:t>
      </w:r>
    </w:p>
    <w:p w14:paraId="63FDBF2B" w14:textId="7DE1E46F" w:rsidR="002D3B73" w:rsidRPr="00F63D03" w:rsidRDefault="002D3B73" w:rsidP="001105E5">
      <w:pPr>
        <w:autoSpaceDE w:val="0"/>
        <w:autoSpaceDN w:val="0"/>
        <w:adjustRightInd w:val="0"/>
        <w:spacing w:after="0"/>
        <w:rPr>
          <w:rFonts w:asciiTheme="minorHAnsi" w:eastAsia="Calibri" w:hAnsiTheme="minorHAnsi" w:cs="Calibri"/>
          <w:color w:val="000000"/>
          <w:szCs w:val="24"/>
          <w:lang w:val="en-GB" w:bidi="en-GB"/>
        </w:rPr>
      </w:pPr>
      <w:r w:rsidRPr="00F63D03">
        <w:rPr>
          <w:rFonts w:asciiTheme="minorHAnsi" w:eastAsia="Calibri" w:hAnsiTheme="minorHAnsi" w:cs="Calibri"/>
          <w:color w:val="000000"/>
          <w:szCs w:val="24"/>
          <w:lang w:val="en-GB" w:bidi="en-GB"/>
        </w:rPr>
        <w:t>Comparative figure = 400,000 x (1 + 0.</w:t>
      </w:r>
      <w:r w:rsidR="00DD2305" w:rsidRPr="00F63D03">
        <w:rPr>
          <w:rFonts w:asciiTheme="minorHAnsi" w:eastAsia="Calibri" w:hAnsiTheme="minorHAnsi" w:cs="Calibri"/>
          <w:color w:val="000000"/>
          <w:szCs w:val="24"/>
          <w:lang w:val="en-GB" w:bidi="en-GB"/>
        </w:rPr>
        <w:t>875</w:t>
      </w:r>
      <w:r w:rsidRPr="00F63D03">
        <w:rPr>
          <w:rFonts w:asciiTheme="minorHAnsi" w:eastAsia="Calibri" w:hAnsiTheme="minorHAnsi" w:cs="Calibri"/>
          <w:color w:val="000000"/>
          <w:szCs w:val="24"/>
          <w:lang w:val="en-GB" w:bidi="en-GB"/>
        </w:rPr>
        <w:t xml:space="preserve">); Comparative figure = </w:t>
      </w:r>
      <w:r w:rsidR="00DD2305" w:rsidRPr="00F63D03">
        <w:rPr>
          <w:rFonts w:asciiTheme="minorHAnsi" w:eastAsia="Calibri" w:hAnsiTheme="minorHAnsi" w:cs="Calibri"/>
          <w:color w:val="000000"/>
          <w:szCs w:val="24"/>
          <w:lang w:val="en-GB" w:bidi="en-GB"/>
        </w:rPr>
        <w:t>7</w:t>
      </w:r>
      <w:r w:rsidRPr="00F63D03">
        <w:rPr>
          <w:rFonts w:asciiTheme="minorHAnsi" w:eastAsia="Calibri" w:hAnsiTheme="minorHAnsi" w:cs="Calibri"/>
          <w:color w:val="000000"/>
          <w:szCs w:val="24"/>
          <w:lang w:val="en-GB" w:bidi="en-GB"/>
        </w:rPr>
        <w:t>50,000.</w:t>
      </w:r>
    </w:p>
    <w:p w14:paraId="082E8923" w14:textId="77777777" w:rsidR="00941BC7" w:rsidRPr="00F63D03" w:rsidRDefault="00941BC7" w:rsidP="001105E5">
      <w:pPr>
        <w:autoSpaceDE w:val="0"/>
        <w:autoSpaceDN w:val="0"/>
        <w:adjustRightInd w:val="0"/>
        <w:spacing w:after="0"/>
        <w:rPr>
          <w:rFonts w:asciiTheme="minorHAnsi" w:eastAsia="Calibri" w:hAnsiTheme="minorHAnsi" w:cs="Calibri"/>
          <w:color w:val="000000"/>
          <w:szCs w:val="24"/>
          <w:lang w:val="en-GB" w:bidi="en-GB"/>
        </w:rPr>
      </w:pPr>
    </w:p>
    <w:p w14:paraId="28ABA917" w14:textId="77777777" w:rsidR="002D3B73" w:rsidRPr="00F63D03" w:rsidRDefault="002D3B73" w:rsidP="001105E5">
      <w:pPr>
        <w:spacing w:after="0"/>
        <w:rPr>
          <w:rFonts w:asciiTheme="minorHAnsi" w:hAnsiTheme="minorHAnsi"/>
          <w:szCs w:val="24"/>
          <w:lang w:val="en-GB" w:bidi="en-GB"/>
        </w:rPr>
      </w:pPr>
      <w:r w:rsidRPr="00F63D03">
        <w:rPr>
          <w:rFonts w:asciiTheme="minorHAnsi" w:hAnsiTheme="minorHAnsi"/>
          <w:szCs w:val="24"/>
          <w:lang w:val="en-GB" w:bidi="en-GB"/>
        </w:rPr>
        <w:t>The winning tender is A, since it has the lowest comparison value.</w:t>
      </w:r>
      <w:bookmarkEnd w:id="0"/>
    </w:p>
    <w:sectPr w:rsidR="002D3B73" w:rsidRPr="00F63D03" w:rsidSect="00854B6B">
      <w:type w:val="continuous"/>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D48C" w14:textId="77777777" w:rsidR="00056B77" w:rsidRDefault="00056B77">
      <w:pPr>
        <w:spacing w:after="0"/>
      </w:pPr>
      <w:r>
        <w:separator/>
      </w:r>
    </w:p>
  </w:endnote>
  <w:endnote w:type="continuationSeparator" w:id="0">
    <w:p w14:paraId="3F1B76C4" w14:textId="77777777" w:rsidR="00056B77" w:rsidRDefault="00056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341174"/>
      <w:docPartObj>
        <w:docPartGallery w:val="Page Numbers (Bottom of Page)"/>
        <w:docPartUnique/>
      </w:docPartObj>
    </w:sdtPr>
    <w:sdtEndPr>
      <w:rPr>
        <w:rFonts w:asciiTheme="minorHAnsi" w:hAnsiTheme="minorHAnsi" w:cs="Calibri"/>
      </w:rPr>
    </w:sdtEndPr>
    <w:sdtContent>
      <w:p w14:paraId="44907B5F" w14:textId="77777777" w:rsidR="004A4B26" w:rsidRPr="005F3A4C" w:rsidRDefault="004A4B26" w:rsidP="006A3871">
        <w:pPr>
          <w:pStyle w:val="Footer"/>
          <w:jc w:val="right"/>
          <w:rPr>
            <w:rFonts w:asciiTheme="minorHAnsi" w:hAnsiTheme="minorHAnsi" w:cs="Calibri"/>
          </w:rPr>
        </w:pPr>
        <w:r w:rsidRPr="005F3A4C">
          <w:rPr>
            <w:rFonts w:asciiTheme="minorHAnsi" w:hAnsiTheme="minorHAnsi" w:cs="Calibri"/>
          </w:rPr>
          <w:fldChar w:fldCharType="begin"/>
        </w:r>
        <w:r w:rsidRPr="005F3A4C">
          <w:rPr>
            <w:rFonts w:asciiTheme="minorHAnsi" w:hAnsiTheme="minorHAnsi" w:cs="Calibri"/>
          </w:rPr>
          <w:instrText>PAGE   \* MERGEFORMAT</w:instrText>
        </w:r>
        <w:r w:rsidRPr="005F3A4C">
          <w:rPr>
            <w:rFonts w:asciiTheme="minorHAnsi" w:hAnsiTheme="minorHAnsi" w:cs="Calibri"/>
          </w:rPr>
          <w:fldChar w:fldCharType="separate"/>
        </w:r>
        <w:r w:rsidRPr="005F3A4C">
          <w:rPr>
            <w:rFonts w:asciiTheme="minorHAnsi" w:hAnsiTheme="minorHAnsi" w:cs="Calibri"/>
            <w:noProof/>
            <w:lang w:val="sv-SE"/>
          </w:rPr>
          <w:t>35</w:t>
        </w:r>
        <w:r w:rsidRPr="005F3A4C">
          <w:rPr>
            <w:rFonts w:asciiTheme="minorHAnsi" w:hAnsiTheme="minorHAnsi"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5EF7" w14:textId="77777777" w:rsidR="00056B77" w:rsidRDefault="00056B77">
      <w:pPr>
        <w:spacing w:after="0"/>
      </w:pPr>
      <w:r>
        <w:separator/>
      </w:r>
    </w:p>
  </w:footnote>
  <w:footnote w:type="continuationSeparator" w:id="0">
    <w:p w14:paraId="784218A4" w14:textId="77777777" w:rsidR="00056B77" w:rsidRDefault="00056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E9FE" w14:textId="69B8EF2A" w:rsidR="004A4B26" w:rsidRPr="007F60A8" w:rsidRDefault="004A4B26">
    <w:pPr>
      <w:pStyle w:val="Header"/>
      <w:rPr>
        <w:rFonts w:asciiTheme="minorHAnsi" w:hAnsiTheme="minorHAnsi" w:cs="Calibri"/>
        <w:sz w:val="20"/>
        <w:szCs w:val="20"/>
      </w:rPr>
    </w:pPr>
    <w:bookmarkStart w:id="14" w:name="_Hlk511913166"/>
    <w:r w:rsidRPr="007F60A8">
      <w:rPr>
        <w:rFonts w:asciiTheme="minorHAnsi" w:hAnsiTheme="minorHAnsi" w:cstheme="majorHAnsi"/>
        <w:sz w:val="20"/>
        <w:szCs w:val="20"/>
      </w:rPr>
      <w:t>Procurement</w:t>
    </w:r>
    <w:r w:rsidRPr="007F60A8">
      <w:rPr>
        <w:rFonts w:asciiTheme="minorHAnsi" w:hAnsiTheme="minorHAnsi" w:cs="Calibri"/>
        <w:sz w:val="20"/>
        <w:szCs w:val="20"/>
      </w:rPr>
      <w:t xml:space="preserve">: </w:t>
    </w:r>
    <w:r w:rsidR="00232530" w:rsidRPr="007F60A8">
      <w:rPr>
        <w:rFonts w:asciiTheme="minorHAnsi" w:hAnsiTheme="minorHAnsi" w:cs="Calibri"/>
        <w:i/>
        <w:sz w:val="20"/>
        <w:szCs w:val="20"/>
      </w:rPr>
      <w:t>Framework Agreement for Audit and Advisory Services</w:t>
    </w:r>
  </w:p>
  <w:p w14:paraId="3D8C9568" w14:textId="5FFE19C7" w:rsidR="004A4B26" w:rsidRPr="007F60A8" w:rsidRDefault="004A4B26">
    <w:pPr>
      <w:pStyle w:val="Header"/>
      <w:rPr>
        <w:rFonts w:asciiTheme="minorHAnsi" w:hAnsiTheme="minorHAnsi"/>
        <w:sz w:val="20"/>
        <w:szCs w:val="20"/>
      </w:rPr>
    </w:pPr>
    <w:r w:rsidRPr="007F60A8">
      <w:rPr>
        <w:rFonts w:asciiTheme="minorHAnsi" w:hAnsiTheme="minorHAnsi" w:cs="Calibri"/>
        <w:sz w:val="20"/>
        <w:szCs w:val="20"/>
      </w:rPr>
      <w:t xml:space="preserve">Reference number: </w:t>
    </w:r>
    <w:r w:rsidR="00232530" w:rsidRPr="007F60A8">
      <w:rPr>
        <w:rFonts w:asciiTheme="minorHAnsi" w:hAnsiTheme="minorHAnsi" w:cs="Calibri"/>
        <w:i/>
        <w:sz w:val="20"/>
        <w:szCs w:val="20"/>
      </w:rPr>
      <w:t>UM2025/10202/NAIR</w:t>
    </w:r>
  </w:p>
  <w:bookmarkEnd w:id="14"/>
  <w:p w14:paraId="554C9258" w14:textId="77777777" w:rsidR="004A4B26" w:rsidRPr="00D7245B" w:rsidRDefault="004A4B26">
    <w:pPr>
      <w:pStyle w:val="Header"/>
      <w:rPr>
        <w:rFonts w:asciiTheme="minorHAnsi" w:hAnsiTheme="minorHAnsi"/>
        <w:sz w:val="20"/>
        <w:szCs w:val="20"/>
      </w:rPr>
    </w:pPr>
    <w:r w:rsidRPr="00D7245B">
      <w:rPr>
        <w:rFonts w:asciiTheme="minorHAnsi" w:hAnsiTheme="minorHAnsi"/>
        <w:noProof/>
        <w:sz w:val="20"/>
        <w:szCs w:val="20"/>
      </w:rPr>
      <mc:AlternateContent>
        <mc:Choice Requires="wps">
          <w:drawing>
            <wp:anchor distT="0" distB="0" distL="114300" distR="114300" simplePos="0" relativeHeight="251659264" behindDoc="0" locked="0" layoutInCell="1" allowOverlap="1" wp14:anchorId="26E6E246" wp14:editId="02836103">
              <wp:simplePos x="0" y="0"/>
              <wp:positionH relativeFrom="column">
                <wp:posOffset>-23495</wp:posOffset>
              </wp:positionH>
              <wp:positionV relativeFrom="paragraph">
                <wp:posOffset>164465</wp:posOffset>
              </wp:positionV>
              <wp:extent cx="6134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7B8D7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2.95pt" to="481.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ymAEAAIgDAAAOAAAAZHJzL2Uyb0RvYy54bWysU9uO0zAQfUfiHyy/0yQLWqG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" strokecolor="black [3200]" strokeweight=".5pt">
              <v:stroke joinstyle="miter"/>
            </v:line>
          </w:pict>
        </mc:Fallback>
      </mc:AlternateContent>
    </w:r>
  </w:p>
  <w:p w14:paraId="75971275" w14:textId="77777777" w:rsidR="004A4B26" w:rsidRPr="00D7245B" w:rsidRDefault="004A4B26" w:rsidP="00E059F3">
    <w:pPr>
      <w:pStyle w:val="Header"/>
      <w:spacing w:after="240"/>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9B67" w14:textId="77777777" w:rsidR="004A4B26" w:rsidRPr="00466417" w:rsidRDefault="004A4B26">
    <w:pPr>
      <w:pStyle w:val="Header"/>
      <w:rPr>
        <w:sz w:val="16"/>
        <w:szCs w:val="16"/>
      </w:rPr>
    </w:pPr>
    <w:r>
      <w:tab/>
    </w:r>
    <w:r>
      <w:tab/>
    </w:r>
    <w:r w:rsidRPr="00466417">
      <w:rPr>
        <w:sz w:val="16"/>
        <w:szCs w:val="16"/>
      </w:rPr>
      <w:t>v.1.1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D0750"/>
    <w:multiLevelType w:val="hybridMultilevel"/>
    <w:tmpl w:val="DBB66B70"/>
    <w:lvl w:ilvl="0" w:tplc="2D0209B4">
      <w:start w:val="1"/>
      <w:numFmt w:val="lowerLetter"/>
      <w:lvlText w:val="%1)"/>
      <w:lvlJc w:val="left"/>
      <w:rPr>
        <w:rFonts w:asciiTheme="minorHAnsi" w:eastAsia="Calibri" w:hAnsiTheme="minorHAnsi" w:cs="Calibri"/>
        <w:lang w:val="en-U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4EDB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97725"/>
    <w:multiLevelType w:val="multilevel"/>
    <w:tmpl w:val="11E87320"/>
    <w:lvl w:ilvl="0">
      <w:start w:val="1"/>
      <w:numFmt w:val="decimal"/>
      <w:lvlText w:val="%1."/>
      <w:lvlJc w:val="left"/>
      <w:pPr>
        <w:ind w:left="720" w:hanging="360"/>
      </w:pPr>
      <w:rPr>
        <w:rFonts w:ascii="Garamond" w:eastAsiaTheme="minorHAnsi" w:hAnsi="Garamond" w:cstheme="minorBidi"/>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42C4A1D"/>
    <w:multiLevelType w:val="hybridMultilevel"/>
    <w:tmpl w:val="723E22B6"/>
    <w:lvl w:ilvl="0" w:tplc="04905380">
      <w:start w:val="8"/>
      <w:numFmt w:val="bullet"/>
      <w:lvlText w:val="-"/>
      <w:lvlJc w:val="left"/>
      <w:pPr>
        <w:ind w:left="720" w:hanging="360"/>
      </w:pPr>
      <w:rPr>
        <w:rFonts w:ascii="Segoe UI" w:eastAsia="Times New Roman" w:hAnsi="Segoe UI" w:cs="Segoe UI" w:hint="default"/>
        <w:color w:val="000000" w:themeColor="text1"/>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0D0812D4"/>
    <w:multiLevelType w:val="hybridMultilevel"/>
    <w:tmpl w:val="CCDCB078"/>
    <w:lvl w:ilvl="0" w:tplc="9B12AD12">
      <w:start w:val="4"/>
      <w:numFmt w:val="bullet"/>
      <w:lvlText w:val="-"/>
      <w:lvlJc w:val="left"/>
      <w:pPr>
        <w:ind w:left="720" w:hanging="360"/>
      </w:pPr>
      <w:rPr>
        <w:rFonts w:ascii="ArialMT" w:eastAsiaTheme="minorHAnsi" w:hAnsi="ArialMT" w:cs="ArialMT" w:hint="default"/>
        <w:b w:val="0"/>
        <w:color w:val="000000" w:themeColor="text1"/>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0E0D3072"/>
    <w:multiLevelType w:val="hybridMultilevel"/>
    <w:tmpl w:val="623C2F74"/>
    <w:lvl w:ilvl="0" w:tplc="190C3B7C">
      <w:start w:val="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631DFE"/>
    <w:multiLevelType w:val="multilevel"/>
    <w:tmpl w:val="960AA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700571"/>
    <w:multiLevelType w:val="hybridMultilevel"/>
    <w:tmpl w:val="F4F85B9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1D4E7C4D"/>
    <w:multiLevelType w:val="hybridMultilevel"/>
    <w:tmpl w:val="E48A1C48"/>
    <w:lvl w:ilvl="0" w:tplc="FAF088D6">
      <w:start w:val="1"/>
      <w:numFmt w:val="lowerLetter"/>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BE0C68"/>
    <w:multiLevelType w:val="hybridMultilevel"/>
    <w:tmpl w:val="50F2CE56"/>
    <w:lvl w:ilvl="0" w:tplc="8BCA4D62">
      <w:start w:val="3"/>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81D1EFC"/>
    <w:multiLevelType w:val="multilevel"/>
    <w:tmpl w:val="524E021A"/>
    <w:lvl w:ilvl="0">
      <w:start w:val="1"/>
      <w:numFmt w:val="decimal"/>
      <w:lvlText w:val="%1."/>
      <w:lvlJc w:val="left"/>
      <w:pPr>
        <w:ind w:left="765" w:hanging="4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8253A86"/>
    <w:multiLevelType w:val="multilevel"/>
    <w:tmpl w:val="DD28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864C0"/>
    <w:multiLevelType w:val="hybridMultilevel"/>
    <w:tmpl w:val="F2AE9A22"/>
    <w:lvl w:ilvl="0" w:tplc="8BCA4D62">
      <w:start w:val="3"/>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E313E4D"/>
    <w:multiLevelType w:val="hybridMultilevel"/>
    <w:tmpl w:val="641037AA"/>
    <w:lvl w:ilvl="0" w:tplc="4F1AE66C">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32251E"/>
    <w:multiLevelType w:val="hybridMultilevel"/>
    <w:tmpl w:val="F4BC7A70"/>
    <w:lvl w:ilvl="0" w:tplc="79CE4BA8">
      <w:start w:val="1"/>
      <w:numFmt w:val="decimal"/>
      <w:lvlText w:val="%1)"/>
      <w:lvlJc w:val="left"/>
      <w:pPr>
        <w:ind w:left="1080" w:hanging="360"/>
      </w:pPr>
      <w:rPr>
        <w:b/>
      </w:rPr>
    </w:lvl>
    <w:lvl w:ilvl="1" w:tplc="8C0664F2">
      <w:numFmt w:val="bullet"/>
      <w:lvlText w:val="•"/>
      <w:lvlJc w:val="left"/>
      <w:pPr>
        <w:ind w:left="1800" w:hanging="360"/>
      </w:pPr>
      <w:rPr>
        <w:rFonts w:ascii="ArialMT" w:eastAsiaTheme="minorHAnsi" w:hAnsi="ArialMT" w:cs="ArialMT" w:hint="default"/>
      </w:r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15" w15:restartNumberingAfterBreak="0">
    <w:nsid w:val="30E04120"/>
    <w:multiLevelType w:val="multilevel"/>
    <w:tmpl w:val="7068C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8435E5"/>
    <w:multiLevelType w:val="multilevel"/>
    <w:tmpl w:val="A0B8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935A7B"/>
    <w:multiLevelType w:val="multilevel"/>
    <w:tmpl w:val="960AA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51FAD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C1C261F"/>
    <w:multiLevelType w:val="hybridMultilevel"/>
    <w:tmpl w:val="39B658D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74E2158"/>
    <w:multiLevelType w:val="hybridMultilevel"/>
    <w:tmpl w:val="64CC606A"/>
    <w:lvl w:ilvl="0" w:tplc="190C3B7C">
      <w:start w:val="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A4F45C9"/>
    <w:multiLevelType w:val="hybridMultilevel"/>
    <w:tmpl w:val="C93EC81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C8C28A0"/>
    <w:multiLevelType w:val="hybridMultilevel"/>
    <w:tmpl w:val="4462E34A"/>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A5D315C"/>
    <w:multiLevelType w:val="multilevel"/>
    <w:tmpl w:val="8458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4C08EA"/>
    <w:multiLevelType w:val="hybridMultilevel"/>
    <w:tmpl w:val="1F72BEBC"/>
    <w:lvl w:ilvl="0" w:tplc="190C3B7C">
      <w:start w:val="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7456148"/>
    <w:multiLevelType w:val="hybridMultilevel"/>
    <w:tmpl w:val="7620480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7B11877"/>
    <w:multiLevelType w:val="hybridMultilevel"/>
    <w:tmpl w:val="A230A88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ABB26A7"/>
    <w:multiLevelType w:val="hybridMultilevel"/>
    <w:tmpl w:val="1DD03512"/>
    <w:lvl w:ilvl="0" w:tplc="041D0001">
      <w:start w:val="1"/>
      <w:numFmt w:val="bullet"/>
      <w:lvlText w:val=""/>
      <w:lvlJc w:val="left"/>
      <w:pPr>
        <w:ind w:left="1947" w:hanging="360"/>
      </w:pPr>
      <w:rPr>
        <w:rFonts w:ascii="Symbol" w:hAnsi="Symbol" w:hint="default"/>
      </w:rPr>
    </w:lvl>
    <w:lvl w:ilvl="1" w:tplc="041D0003" w:tentative="1">
      <w:start w:val="1"/>
      <w:numFmt w:val="bullet"/>
      <w:lvlText w:val="o"/>
      <w:lvlJc w:val="left"/>
      <w:pPr>
        <w:ind w:left="2667" w:hanging="360"/>
      </w:pPr>
      <w:rPr>
        <w:rFonts w:ascii="Courier New" w:hAnsi="Courier New" w:cs="Courier New" w:hint="default"/>
      </w:rPr>
    </w:lvl>
    <w:lvl w:ilvl="2" w:tplc="041D0005" w:tentative="1">
      <w:start w:val="1"/>
      <w:numFmt w:val="bullet"/>
      <w:lvlText w:val=""/>
      <w:lvlJc w:val="left"/>
      <w:pPr>
        <w:ind w:left="3387" w:hanging="360"/>
      </w:pPr>
      <w:rPr>
        <w:rFonts w:ascii="Wingdings" w:hAnsi="Wingdings" w:hint="default"/>
      </w:rPr>
    </w:lvl>
    <w:lvl w:ilvl="3" w:tplc="041D0001" w:tentative="1">
      <w:start w:val="1"/>
      <w:numFmt w:val="bullet"/>
      <w:lvlText w:val=""/>
      <w:lvlJc w:val="left"/>
      <w:pPr>
        <w:ind w:left="4107" w:hanging="360"/>
      </w:pPr>
      <w:rPr>
        <w:rFonts w:ascii="Symbol" w:hAnsi="Symbol" w:hint="default"/>
      </w:rPr>
    </w:lvl>
    <w:lvl w:ilvl="4" w:tplc="041D0003" w:tentative="1">
      <w:start w:val="1"/>
      <w:numFmt w:val="bullet"/>
      <w:lvlText w:val="o"/>
      <w:lvlJc w:val="left"/>
      <w:pPr>
        <w:ind w:left="4827" w:hanging="360"/>
      </w:pPr>
      <w:rPr>
        <w:rFonts w:ascii="Courier New" w:hAnsi="Courier New" w:cs="Courier New" w:hint="default"/>
      </w:rPr>
    </w:lvl>
    <w:lvl w:ilvl="5" w:tplc="041D0005" w:tentative="1">
      <w:start w:val="1"/>
      <w:numFmt w:val="bullet"/>
      <w:lvlText w:val=""/>
      <w:lvlJc w:val="left"/>
      <w:pPr>
        <w:ind w:left="5547" w:hanging="360"/>
      </w:pPr>
      <w:rPr>
        <w:rFonts w:ascii="Wingdings" w:hAnsi="Wingdings" w:hint="default"/>
      </w:rPr>
    </w:lvl>
    <w:lvl w:ilvl="6" w:tplc="041D0001" w:tentative="1">
      <w:start w:val="1"/>
      <w:numFmt w:val="bullet"/>
      <w:lvlText w:val=""/>
      <w:lvlJc w:val="left"/>
      <w:pPr>
        <w:ind w:left="6267" w:hanging="360"/>
      </w:pPr>
      <w:rPr>
        <w:rFonts w:ascii="Symbol" w:hAnsi="Symbol" w:hint="default"/>
      </w:rPr>
    </w:lvl>
    <w:lvl w:ilvl="7" w:tplc="041D0003" w:tentative="1">
      <w:start w:val="1"/>
      <w:numFmt w:val="bullet"/>
      <w:lvlText w:val="o"/>
      <w:lvlJc w:val="left"/>
      <w:pPr>
        <w:ind w:left="6987" w:hanging="360"/>
      </w:pPr>
      <w:rPr>
        <w:rFonts w:ascii="Courier New" w:hAnsi="Courier New" w:cs="Courier New" w:hint="default"/>
      </w:rPr>
    </w:lvl>
    <w:lvl w:ilvl="8" w:tplc="041D0005" w:tentative="1">
      <w:start w:val="1"/>
      <w:numFmt w:val="bullet"/>
      <w:lvlText w:val=""/>
      <w:lvlJc w:val="left"/>
      <w:pPr>
        <w:ind w:left="7707" w:hanging="360"/>
      </w:pPr>
      <w:rPr>
        <w:rFonts w:ascii="Wingdings" w:hAnsi="Wingdings" w:hint="default"/>
      </w:rPr>
    </w:lvl>
  </w:abstractNum>
  <w:abstractNum w:abstractNumId="28" w15:restartNumberingAfterBreak="0">
    <w:nsid w:val="7C5229C5"/>
    <w:multiLevelType w:val="hybridMultilevel"/>
    <w:tmpl w:val="BF7C9EC8"/>
    <w:lvl w:ilvl="0" w:tplc="62C82B5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87496842">
    <w:abstractNumId w:val="4"/>
  </w:num>
  <w:num w:numId="2" w16cid:durableId="1953855836">
    <w:abstractNumId w:val="9"/>
  </w:num>
  <w:num w:numId="3" w16cid:durableId="32906807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5617194">
    <w:abstractNumId w:val="3"/>
  </w:num>
  <w:num w:numId="5" w16cid:durableId="1221594054">
    <w:abstractNumId w:val="12"/>
  </w:num>
  <w:num w:numId="6" w16cid:durableId="1562865256">
    <w:abstractNumId w:val="16"/>
  </w:num>
  <w:num w:numId="7" w16cid:durableId="877275960">
    <w:abstractNumId w:val="7"/>
  </w:num>
  <w:num w:numId="8" w16cid:durableId="1848249778">
    <w:abstractNumId w:val="21"/>
  </w:num>
  <w:num w:numId="9" w16cid:durableId="1187138403">
    <w:abstractNumId w:val="11"/>
  </w:num>
  <w:num w:numId="10" w16cid:durableId="714623645">
    <w:abstractNumId w:val="15"/>
  </w:num>
  <w:num w:numId="11" w16cid:durableId="1177573156">
    <w:abstractNumId w:val="6"/>
  </w:num>
  <w:num w:numId="12" w16cid:durableId="127822168">
    <w:abstractNumId w:val="23"/>
  </w:num>
  <w:num w:numId="13" w16cid:durableId="1949238544">
    <w:abstractNumId w:val="17"/>
  </w:num>
  <w:num w:numId="14" w16cid:durableId="1653484677">
    <w:abstractNumId w:val="2"/>
  </w:num>
  <w:num w:numId="15" w16cid:durableId="1945382925">
    <w:abstractNumId w:val="28"/>
  </w:num>
  <w:num w:numId="16" w16cid:durableId="956257135">
    <w:abstractNumId w:val="5"/>
  </w:num>
  <w:num w:numId="17" w16cid:durableId="643389092">
    <w:abstractNumId w:val="1"/>
  </w:num>
  <w:num w:numId="18" w16cid:durableId="999192479">
    <w:abstractNumId w:val="0"/>
  </w:num>
  <w:num w:numId="19" w16cid:durableId="1579827999">
    <w:abstractNumId w:val="18"/>
  </w:num>
  <w:num w:numId="20" w16cid:durableId="903836965">
    <w:abstractNumId w:val="24"/>
  </w:num>
  <w:num w:numId="21" w16cid:durableId="1620140904">
    <w:abstractNumId w:val="26"/>
  </w:num>
  <w:num w:numId="22" w16cid:durableId="763187556">
    <w:abstractNumId w:val="19"/>
  </w:num>
  <w:num w:numId="23" w16cid:durableId="69885726">
    <w:abstractNumId w:val="20"/>
  </w:num>
  <w:num w:numId="24" w16cid:durableId="931669495">
    <w:abstractNumId w:val="22"/>
  </w:num>
  <w:num w:numId="25" w16cid:durableId="1276448811">
    <w:abstractNumId w:val="8"/>
  </w:num>
  <w:num w:numId="26" w16cid:durableId="1114593777">
    <w:abstractNumId w:val="25"/>
  </w:num>
  <w:num w:numId="27" w16cid:durableId="306671125">
    <w:abstractNumId w:val="10"/>
  </w:num>
  <w:num w:numId="28" w16cid:durableId="559245648">
    <w:abstractNumId w:val="27"/>
  </w:num>
  <w:num w:numId="29" w16cid:durableId="86995626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73"/>
    <w:rsid w:val="00002F4E"/>
    <w:rsid w:val="00003651"/>
    <w:rsid w:val="000134F3"/>
    <w:rsid w:val="000209EB"/>
    <w:rsid w:val="00023029"/>
    <w:rsid w:val="000233DA"/>
    <w:rsid w:val="00023BE0"/>
    <w:rsid w:val="00032963"/>
    <w:rsid w:val="000373EB"/>
    <w:rsid w:val="0005627B"/>
    <w:rsid w:val="00056B77"/>
    <w:rsid w:val="00064D5D"/>
    <w:rsid w:val="00081D02"/>
    <w:rsid w:val="00086CC7"/>
    <w:rsid w:val="000A2B1A"/>
    <w:rsid w:val="000B1732"/>
    <w:rsid w:val="000C7F8C"/>
    <w:rsid w:val="000D2FD5"/>
    <w:rsid w:val="000D4002"/>
    <w:rsid w:val="000D68A5"/>
    <w:rsid w:val="000E48EB"/>
    <w:rsid w:val="000E4F6A"/>
    <w:rsid w:val="000F4E1E"/>
    <w:rsid w:val="000F7844"/>
    <w:rsid w:val="001105E5"/>
    <w:rsid w:val="00120C9F"/>
    <w:rsid w:val="00122F28"/>
    <w:rsid w:val="0012585A"/>
    <w:rsid w:val="001300A3"/>
    <w:rsid w:val="00130705"/>
    <w:rsid w:val="00133332"/>
    <w:rsid w:val="00133E17"/>
    <w:rsid w:val="00140134"/>
    <w:rsid w:val="00152A4F"/>
    <w:rsid w:val="001658BD"/>
    <w:rsid w:val="0017071A"/>
    <w:rsid w:val="00173603"/>
    <w:rsid w:val="00175D87"/>
    <w:rsid w:val="00176BF6"/>
    <w:rsid w:val="00177008"/>
    <w:rsid w:val="001857C0"/>
    <w:rsid w:val="001A5EAB"/>
    <w:rsid w:val="001A75FC"/>
    <w:rsid w:val="001B13A5"/>
    <w:rsid w:val="001C1222"/>
    <w:rsid w:val="001C45D5"/>
    <w:rsid w:val="001C567A"/>
    <w:rsid w:val="001D06BD"/>
    <w:rsid w:val="001D14B8"/>
    <w:rsid w:val="001D244F"/>
    <w:rsid w:val="001E134F"/>
    <w:rsid w:val="001E5E1B"/>
    <w:rsid w:val="001F2A72"/>
    <w:rsid w:val="001F5F04"/>
    <w:rsid w:val="001F6743"/>
    <w:rsid w:val="001F7D12"/>
    <w:rsid w:val="00202765"/>
    <w:rsid w:val="00203921"/>
    <w:rsid w:val="002060D9"/>
    <w:rsid w:val="002072A2"/>
    <w:rsid w:val="002137DC"/>
    <w:rsid w:val="002310DC"/>
    <w:rsid w:val="00231620"/>
    <w:rsid w:val="00231A9A"/>
    <w:rsid w:val="00232530"/>
    <w:rsid w:val="0023288B"/>
    <w:rsid w:val="00232935"/>
    <w:rsid w:val="002571BD"/>
    <w:rsid w:val="0026127E"/>
    <w:rsid w:val="00273F09"/>
    <w:rsid w:val="002808D3"/>
    <w:rsid w:val="00283C1E"/>
    <w:rsid w:val="00286AF4"/>
    <w:rsid w:val="00290CD0"/>
    <w:rsid w:val="002A2159"/>
    <w:rsid w:val="002A3EC3"/>
    <w:rsid w:val="002B5CA4"/>
    <w:rsid w:val="002D3B73"/>
    <w:rsid w:val="002D5A5D"/>
    <w:rsid w:val="002E4073"/>
    <w:rsid w:val="002E4DBA"/>
    <w:rsid w:val="002E7E5B"/>
    <w:rsid w:val="002F5754"/>
    <w:rsid w:val="002F5B85"/>
    <w:rsid w:val="002F6A15"/>
    <w:rsid w:val="00302E72"/>
    <w:rsid w:val="00304331"/>
    <w:rsid w:val="00321333"/>
    <w:rsid w:val="00323AAB"/>
    <w:rsid w:val="00325846"/>
    <w:rsid w:val="00325BA7"/>
    <w:rsid w:val="00332854"/>
    <w:rsid w:val="003373C8"/>
    <w:rsid w:val="00337BC8"/>
    <w:rsid w:val="003517F6"/>
    <w:rsid w:val="00351E1F"/>
    <w:rsid w:val="003533FB"/>
    <w:rsid w:val="00353727"/>
    <w:rsid w:val="00354801"/>
    <w:rsid w:val="003564D4"/>
    <w:rsid w:val="003637FE"/>
    <w:rsid w:val="003669E0"/>
    <w:rsid w:val="00371725"/>
    <w:rsid w:val="0037602E"/>
    <w:rsid w:val="00377903"/>
    <w:rsid w:val="00384892"/>
    <w:rsid w:val="003862B6"/>
    <w:rsid w:val="00392E14"/>
    <w:rsid w:val="003A14A3"/>
    <w:rsid w:val="003A3334"/>
    <w:rsid w:val="003A3CE9"/>
    <w:rsid w:val="003A7E63"/>
    <w:rsid w:val="003B07DB"/>
    <w:rsid w:val="003B35BD"/>
    <w:rsid w:val="003B6484"/>
    <w:rsid w:val="003C561F"/>
    <w:rsid w:val="003D3C64"/>
    <w:rsid w:val="003F16CB"/>
    <w:rsid w:val="00407BC1"/>
    <w:rsid w:val="00413C13"/>
    <w:rsid w:val="004164E8"/>
    <w:rsid w:val="00433F7A"/>
    <w:rsid w:val="00441B1D"/>
    <w:rsid w:val="00443A05"/>
    <w:rsid w:val="00447BFF"/>
    <w:rsid w:val="0045083B"/>
    <w:rsid w:val="00452939"/>
    <w:rsid w:val="00470ACD"/>
    <w:rsid w:val="0047100F"/>
    <w:rsid w:val="00473697"/>
    <w:rsid w:val="004857D5"/>
    <w:rsid w:val="004904D3"/>
    <w:rsid w:val="004A00A8"/>
    <w:rsid w:val="004A4649"/>
    <w:rsid w:val="004A4B26"/>
    <w:rsid w:val="004A4FDD"/>
    <w:rsid w:val="004A52B0"/>
    <w:rsid w:val="004B13FF"/>
    <w:rsid w:val="004B49EC"/>
    <w:rsid w:val="004B6149"/>
    <w:rsid w:val="004B698F"/>
    <w:rsid w:val="004D4DD4"/>
    <w:rsid w:val="004E2FF7"/>
    <w:rsid w:val="004E7F20"/>
    <w:rsid w:val="004F1504"/>
    <w:rsid w:val="004F6A69"/>
    <w:rsid w:val="005014BA"/>
    <w:rsid w:val="0050413D"/>
    <w:rsid w:val="00515BC4"/>
    <w:rsid w:val="00517541"/>
    <w:rsid w:val="00517B2A"/>
    <w:rsid w:val="005226F7"/>
    <w:rsid w:val="00524358"/>
    <w:rsid w:val="005243B6"/>
    <w:rsid w:val="0053661E"/>
    <w:rsid w:val="00544340"/>
    <w:rsid w:val="00552F08"/>
    <w:rsid w:val="00557111"/>
    <w:rsid w:val="00565AFF"/>
    <w:rsid w:val="0056773D"/>
    <w:rsid w:val="0057793E"/>
    <w:rsid w:val="00580D9C"/>
    <w:rsid w:val="00584594"/>
    <w:rsid w:val="00590A7E"/>
    <w:rsid w:val="005935D7"/>
    <w:rsid w:val="005A2CDB"/>
    <w:rsid w:val="005A2E3C"/>
    <w:rsid w:val="005A3F6C"/>
    <w:rsid w:val="005A5CC3"/>
    <w:rsid w:val="005A6587"/>
    <w:rsid w:val="005C1B6D"/>
    <w:rsid w:val="005D5886"/>
    <w:rsid w:val="005E2632"/>
    <w:rsid w:val="005F3A4C"/>
    <w:rsid w:val="005F62DC"/>
    <w:rsid w:val="005F68B0"/>
    <w:rsid w:val="00603744"/>
    <w:rsid w:val="0061271A"/>
    <w:rsid w:val="00613B1B"/>
    <w:rsid w:val="00616E6B"/>
    <w:rsid w:val="00625A47"/>
    <w:rsid w:val="00634276"/>
    <w:rsid w:val="006359BB"/>
    <w:rsid w:val="00642E33"/>
    <w:rsid w:val="0064682F"/>
    <w:rsid w:val="00650DB6"/>
    <w:rsid w:val="00651BB6"/>
    <w:rsid w:val="006600A1"/>
    <w:rsid w:val="00671F7C"/>
    <w:rsid w:val="00685C2F"/>
    <w:rsid w:val="0069259F"/>
    <w:rsid w:val="006925ED"/>
    <w:rsid w:val="006A3871"/>
    <w:rsid w:val="006B5652"/>
    <w:rsid w:val="006C25B3"/>
    <w:rsid w:val="006C2BAE"/>
    <w:rsid w:val="006D6535"/>
    <w:rsid w:val="006E4E01"/>
    <w:rsid w:val="006F6088"/>
    <w:rsid w:val="00702596"/>
    <w:rsid w:val="00706477"/>
    <w:rsid w:val="0071404F"/>
    <w:rsid w:val="00715189"/>
    <w:rsid w:val="00717334"/>
    <w:rsid w:val="00717B3C"/>
    <w:rsid w:val="00726B5C"/>
    <w:rsid w:val="007311D8"/>
    <w:rsid w:val="007359A0"/>
    <w:rsid w:val="007360E2"/>
    <w:rsid w:val="007500C1"/>
    <w:rsid w:val="00750CAD"/>
    <w:rsid w:val="00753296"/>
    <w:rsid w:val="00763AFF"/>
    <w:rsid w:val="00774AD3"/>
    <w:rsid w:val="00775381"/>
    <w:rsid w:val="00776690"/>
    <w:rsid w:val="00776860"/>
    <w:rsid w:val="007769A9"/>
    <w:rsid w:val="0078640C"/>
    <w:rsid w:val="0078799C"/>
    <w:rsid w:val="007911EE"/>
    <w:rsid w:val="00792327"/>
    <w:rsid w:val="00792B23"/>
    <w:rsid w:val="007942B8"/>
    <w:rsid w:val="007B3C68"/>
    <w:rsid w:val="007B4148"/>
    <w:rsid w:val="007C0E40"/>
    <w:rsid w:val="007C7066"/>
    <w:rsid w:val="007E5401"/>
    <w:rsid w:val="007E683A"/>
    <w:rsid w:val="007F06EC"/>
    <w:rsid w:val="007F1462"/>
    <w:rsid w:val="007F60A8"/>
    <w:rsid w:val="00806BC8"/>
    <w:rsid w:val="00806C9E"/>
    <w:rsid w:val="00810152"/>
    <w:rsid w:val="008177BD"/>
    <w:rsid w:val="00823564"/>
    <w:rsid w:val="00827A86"/>
    <w:rsid w:val="00827D1F"/>
    <w:rsid w:val="0084488A"/>
    <w:rsid w:val="008448A9"/>
    <w:rsid w:val="00845151"/>
    <w:rsid w:val="00846ED1"/>
    <w:rsid w:val="00851322"/>
    <w:rsid w:val="00852DFF"/>
    <w:rsid w:val="00854B6B"/>
    <w:rsid w:val="00854F7C"/>
    <w:rsid w:val="00875779"/>
    <w:rsid w:val="00892DDC"/>
    <w:rsid w:val="0089576E"/>
    <w:rsid w:val="00896513"/>
    <w:rsid w:val="008A2FC5"/>
    <w:rsid w:val="008A349C"/>
    <w:rsid w:val="008A40A5"/>
    <w:rsid w:val="008A502A"/>
    <w:rsid w:val="008A52EF"/>
    <w:rsid w:val="008A7DE9"/>
    <w:rsid w:val="008B182A"/>
    <w:rsid w:val="008B5950"/>
    <w:rsid w:val="008C15A3"/>
    <w:rsid w:val="008C7DB2"/>
    <w:rsid w:val="008D5BB3"/>
    <w:rsid w:val="008E69E4"/>
    <w:rsid w:val="008F3D21"/>
    <w:rsid w:val="008F4E27"/>
    <w:rsid w:val="00901FEF"/>
    <w:rsid w:val="0090267F"/>
    <w:rsid w:val="00903B3F"/>
    <w:rsid w:val="0093015D"/>
    <w:rsid w:val="009305FB"/>
    <w:rsid w:val="009400C6"/>
    <w:rsid w:val="00941BC7"/>
    <w:rsid w:val="009478E7"/>
    <w:rsid w:val="009550C6"/>
    <w:rsid w:val="00956846"/>
    <w:rsid w:val="00961678"/>
    <w:rsid w:val="00964585"/>
    <w:rsid w:val="00964E21"/>
    <w:rsid w:val="0099067C"/>
    <w:rsid w:val="00991662"/>
    <w:rsid w:val="009966F0"/>
    <w:rsid w:val="009A29D8"/>
    <w:rsid w:val="009A4D19"/>
    <w:rsid w:val="009B25AD"/>
    <w:rsid w:val="009B39BA"/>
    <w:rsid w:val="009B4A9E"/>
    <w:rsid w:val="009B53F3"/>
    <w:rsid w:val="009C3F17"/>
    <w:rsid w:val="009C5D82"/>
    <w:rsid w:val="009C70E3"/>
    <w:rsid w:val="009C7705"/>
    <w:rsid w:val="009D07E4"/>
    <w:rsid w:val="009E0C4D"/>
    <w:rsid w:val="009E1B77"/>
    <w:rsid w:val="009E4CD7"/>
    <w:rsid w:val="009F1746"/>
    <w:rsid w:val="009F25BB"/>
    <w:rsid w:val="009F57F7"/>
    <w:rsid w:val="00A00D10"/>
    <w:rsid w:val="00A01992"/>
    <w:rsid w:val="00A04118"/>
    <w:rsid w:val="00A10D6F"/>
    <w:rsid w:val="00A17DA6"/>
    <w:rsid w:val="00A22C86"/>
    <w:rsid w:val="00A244C6"/>
    <w:rsid w:val="00A30F7A"/>
    <w:rsid w:val="00A317C9"/>
    <w:rsid w:val="00A42447"/>
    <w:rsid w:val="00A468D3"/>
    <w:rsid w:val="00A47CFC"/>
    <w:rsid w:val="00A620D4"/>
    <w:rsid w:val="00A7086A"/>
    <w:rsid w:val="00A7122E"/>
    <w:rsid w:val="00A72EA1"/>
    <w:rsid w:val="00A778E0"/>
    <w:rsid w:val="00A81B4A"/>
    <w:rsid w:val="00A824DE"/>
    <w:rsid w:val="00A84488"/>
    <w:rsid w:val="00A848F9"/>
    <w:rsid w:val="00A865F7"/>
    <w:rsid w:val="00A90B9D"/>
    <w:rsid w:val="00A95318"/>
    <w:rsid w:val="00AA19A4"/>
    <w:rsid w:val="00AA3E08"/>
    <w:rsid w:val="00AB7778"/>
    <w:rsid w:val="00AB7B62"/>
    <w:rsid w:val="00AC1FBE"/>
    <w:rsid w:val="00AC2400"/>
    <w:rsid w:val="00AC42DF"/>
    <w:rsid w:val="00AD0554"/>
    <w:rsid w:val="00AD07CD"/>
    <w:rsid w:val="00AE295A"/>
    <w:rsid w:val="00AE5264"/>
    <w:rsid w:val="00AE61A8"/>
    <w:rsid w:val="00AE64C5"/>
    <w:rsid w:val="00AF5AED"/>
    <w:rsid w:val="00B043C9"/>
    <w:rsid w:val="00B1229D"/>
    <w:rsid w:val="00B13241"/>
    <w:rsid w:val="00B13F59"/>
    <w:rsid w:val="00B152D7"/>
    <w:rsid w:val="00B17287"/>
    <w:rsid w:val="00B1754C"/>
    <w:rsid w:val="00B32477"/>
    <w:rsid w:val="00B33B5B"/>
    <w:rsid w:val="00B35B57"/>
    <w:rsid w:val="00B409AA"/>
    <w:rsid w:val="00B41C9E"/>
    <w:rsid w:val="00B435A7"/>
    <w:rsid w:val="00B5663B"/>
    <w:rsid w:val="00B5693F"/>
    <w:rsid w:val="00B57422"/>
    <w:rsid w:val="00B652B8"/>
    <w:rsid w:val="00B75A2D"/>
    <w:rsid w:val="00B77796"/>
    <w:rsid w:val="00B855EE"/>
    <w:rsid w:val="00B87555"/>
    <w:rsid w:val="00B939F4"/>
    <w:rsid w:val="00B946A3"/>
    <w:rsid w:val="00BA2121"/>
    <w:rsid w:val="00BA405F"/>
    <w:rsid w:val="00BA75CF"/>
    <w:rsid w:val="00BB1691"/>
    <w:rsid w:val="00BB2395"/>
    <w:rsid w:val="00BB3960"/>
    <w:rsid w:val="00BB3D43"/>
    <w:rsid w:val="00BB4A7C"/>
    <w:rsid w:val="00BB6559"/>
    <w:rsid w:val="00BC0DF8"/>
    <w:rsid w:val="00BC10F1"/>
    <w:rsid w:val="00BC27C8"/>
    <w:rsid w:val="00BC661D"/>
    <w:rsid w:val="00BD1D30"/>
    <w:rsid w:val="00BE2047"/>
    <w:rsid w:val="00BF07BA"/>
    <w:rsid w:val="00BF282A"/>
    <w:rsid w:val="00BF5089"/>
    <w:rsid w:val="00C0025C"/>
    <w:rsid w:val="00C1171D"/>
    <w:rsid w:val="00C20EBA"/>
    <w:rsid w:val="00C21A3B"/>
    <w:rsid w:val="00C25145"/>
    <w:rsid w:val="00C302F3"/>
    <w:rsid w:val="00C32938"/>
    <w:rsid w:val="00C3541D"/>
    <w:rsid w:val="00C36A5B"/>
    <w:rsid w:val="00C42A75"/>
    <w:rsid w:val="00C61453"/>
    <w:rsid w:val="00C61EF1"/>
    <w:rsid w:val="00C64B79"/>
    <w:rsid w:val="00C706B0"/>
    <w:rsid w:val="00C7111C"/>
    <w:rsid w:val="00C71A87"/>
    <w:rsid w:val="00C859A7"/>
    <w:rsid w:val="00C916C6"/>
    <w:rsid w:val="00C92340"/>
    <w:rsid w:val="00C92DC8"/>
    <w:rsid w:val="00C92E64"/>
    <w:rsid w:val="00C93E53"/>
    <w:rsid w:val="00CA09B8"/>
    <w:rsid w:val="00CB2E94"/>
    <w:rsid w:val="00CB2FD6"/>
    <w:rsid w:val="00CB4727"/>
    <w:rsid w:val="00CC6C04"/>
    <w:rsid w:val="00CD330F"/>
    <w:rsid w:val="00CD466C"/>
    <w:rsid w:val="00CE32B1"/>
    <w:rsid w:val="00CE6B9E"/>
    <w:rsid w:val="00CF029E"/>
    <w:rsid w:val="00CF5ACF"/>
    <w:rsid w:val="00D17117"/>
    <w:rsid w:val="00D17E02"/>
    <w:rsid w:val="00D239C6"/>
    <w:rsid w:val="00D249E8"/>
    <w:rsid w:val="00D2772D"/>
    <w:rsid w:val="00D3441B"/>
    <w:rsid w:val="00D37109"/>
    <w:rsid w:val="00D45FFA"/>
    <w:rsid w:val="00D520B0"/>
    <w:rsid w:val="00D53205"/>
    <w:rsid w:val="00D56721"/>
    <w:rsid w:val="00D653A9"/>
    <w:rsid w:val="00D679BA"/>
    <w:rsid w:val="00D7000F"/>
    <w:rsid w:val="00D71E50"/>
    <w:rsid w:val="00D7245B"/>
    <w:rsid w:val="00D801CB"/>
    <w:rsid w:val="00D802AF"/>
    <w:rsid w:val="00D87756"/>
    <w:rsid w:val="00D9171E"/>
    <w:rsid w:val="00DA3C23"/>
    <w:rsid w:val="00DB5272"/>
    <w:rsid w:val="00DC622A"/>
    <w:rsid w:val="00DD0CD9"/>
    <w:rsid w:val="00DD2305"/>
    <w:rsid w:val="00DD5C13"/>
    <w:rsid w:val="00DE1608"/>
    <w:rsid w:val="00DE4CB2"/>
    <w:rsid w:val="00DE6B10"/>
    <w:rsid w:val="00DE7DCE"/>
    <w:rsid w:val="00DF40F3"/>
    <w:rsid w:val="00DF5F20"/>
    <w:rsid w:val="00E04B92"/>
    <w:rsid w:val="00E057A4"/>
    <w:rsid w:val="00E059F3"/>
    <w:rsid w:val="00E079B3"/>
    <w:rsid w:val="00E13E50"/>
    <w:rsid w:val="00E14B75"/>
    <w:rsid w:val="00E20817"/>
    <w:rsid w:val="00E3220F"/>
    <w:rsid w:val="00E3225B"/>
    <w:rsid w:val="00E34A10"/>
    <w:rsid w:val="00E410A9"/>
    <w:rsid w:val="00E43C67"/>
    <w:rsid w:val="00E456BF"/>
    <w:rsid w:val="00E45741"/>
    <w:rsid w:val="00E5022D"/>
    <w:rsid w:val="00E53FC7"/>
    <w:rsid w:val="00E645D3"/>
    <w:rsid w:val="00E654F3"/>
    <w:rsid w:val="00E65FCF"/>
    <w:rsid w:val="00E708E5"/>
    <w:rsid w:val="00E8753E"/>
    <w:rsid w:val="00E91A56"/>
    <w:rsid w:val="00E94403"/>
    <w:rsid w:val="00EA0380"/>
    <w:rsid w:val="00EA0509"/>
    <w:rsid w:val="00EA7D83"/>
    <w:rsid w:val="00EB0653"/>
    <w:rsid w:val="00EC1E0C"/>
    <w:rsid w:val="00EC4385"/>
    <w:rsid w:val="00EC7D93"/>
    <w:rsid w:val="00EC7F8D"/>
    <w:rsid w:val="00ED0488"/>
    <w:rsid w:val="00ED6BB3"/>
    <w:rsid w:val="00ED7F70"/>
    <w:rsid w:val="00EE0237"/>
    <w:rsid w:val="00EE168E"/>
    <w:rsid w:val="00EE68B6"/>
    <w:rsid w:val="00EF0601"/>
    <w:rsid w:val="00EF089E"/>
    <w:rsid w:val="00EF1780"/>
    <w:rsid w:val="00EF2F66"/>
    <w:rsid w:val="00EF3DA6"/>
    <w:rsid w:val="00EF4402"/>
    <w:rsid w:val="00F2624D"/>
    <w:rsid w:val="00F31515"/>
    <w:rsid w:val="00F330AF"/>
    <w:rsid w:val="00F341FA"/>
    <w:rsid w:val="00F364CC"/>
    <w:rsid w:val="00F36748"/>
    <w:rsid w:val="00F61048"/>
    <w:rsid w:val="00F63D03"/>
    <w:rsid w:val="00F7007F"/>
    <w:rsid w:val="00F91678"/>
    <w:rsid w:val="00F92768"/>
    <w:rsid w:val="00F92C35"/>
    <w:rsid w:val="00F94398"/>
    <w:rsid w:val="00FA37D6"/>
    <w:rsid w:val="00FA7B54"/>
    <w:rsid w:val="00FB2ABE"/>
    <w:rsid w:val="00FC150A"/>
    <w:rsid w:val="00FD0230"/>
    <w:rsid w:val="00FE1BC8"/>
    <w:rsid w:val="00FE3F39"/>
    <w:rsid w:val="00FF1D89"/>
    <w:rsid w:val="00FF3944"/>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C18E26F"/>
  <w15:chartTrackingRefBased/>
  <w15:docId w15:val="{62C388E3-69F2-4D80-BA7C-C6FD5299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9E0"/>
    <w:pPr>
      <w:spacing w:line="240" w:lineRule="auto"/>
    </w:pPr>
    <w:rPr>
      <w:rFonts w:ascii="Garamond" w:hAnsi="Garamond"/>
      <w:sz w:val="24"/>
      <w:lang w:val="en-US"/>
    </w:rPr>
  </w:style>
  <w:style w:type="paragraph" w:styleId="Heading1">
    <w:name w:val="heading 1"/>
    <w:basedOn w:val="Normal"/>
    <w:next w:val="Normal"/>
    <w:link w:val="Heading1Char"/>
    <w:uiPriority w:val="9"/>
    <w:qFormat/>
    <w:rsid w:val="008F3D21"/>
    <w:pPr>
      <w:keepLines/>
      <w:pageBreakBefore/>
      <w:spacing w:before="360" w:after="120"/>
      <w:outlineLvl w:val="0"/>
    </w:pPr>
    <w:rPr>
      <w:rFonts w:ascii="Arial" w:eastAsiaTheme="majorEastAsia" w:hAnsi="Arial" w:cstheme="majorBidi"/>
      <w:b/>
      <w:sz w:val="36"/>
      <w:szCs w:val="36"/>
    </w:rPr>
  </w:style>
  <w:style w:type="paragraph" w:styleId="Heading2">
    <w:name w:val="heading 2"/>
    <w:basedOn w:val="Normal"/>
    <w:next w:val="Normal"/>
    <w:link w:val="Heading2Char"/>
    <w:uiPriority w:val="9"/>
    <w:unhideWhenUsed/>
    <w:qFormat/>
    <w:rsid w:val="00B152D7"/>
    <w:pPr>
      <w:keepNext/>
      <w:keepLines/>
      <w:spacing w:before="360" w:after="120"/>
      <w:outlineLvl w:val="1"/>
    </w:pPr>
    <w:rPr>
      <w:rFonts w:ascii="Arial" w:eastAsiaTheme="majorEastAsia" w:hAnsi="Arial" w:cstheme="majorBidi"/>
      <w:b/>
      <w:sz w:val="32"/>
      <w:szCs w:val="32"/>
    </w:rPr>
  </w:style>
  <w:style w:type="paragraph" w:styleId="Heading3">
    <w:name w:val="heading 3"/>
    <w:basedOn w:val="Normal"/>
    <w:next w:val="Normal"/>
    <w:link w:val="Heading3Char"/>
    <w:uiPriority w:val="9"/>
    <w:unhideWhenUsed/>
    <w:qFormat/>
    <w:rsid w:val="00D7000F"/>
    <w:pPr>
      <w:keepNext/>
      <w:keepLines/>
      <w:spacing w:before="40" w:after="0"/>
      <w:outlineLvl w:val="2"/>
    </w:pPr>
    <w:rPr>
      <w:rFonts w:ascii="Arial" w:eastAsiaTheme="majorEastAsia" w:hAnsi="Arial" w:cstheme="majorBidi"/>
      <w:b/>
      <w:sz w:val="28"/>
      <w:szCs w:val="28"/>
    </w:rPr>
  </w:style>
  <w:style w:type="paragraph" w:styleId="Heading4">
    <w:name w:val="heading 4"/>
    <w:basedOn w:val="Normal"/>
    <w:next w:val="Normal"/>
    <w:link w:val="Heading4Char"/>
    <w:uiPriority w:val="9"/>
    <w:unhideWhenUsed/>
    <w:qFormat/>
    <w:rsid w:val="008B182A"/>
    <w:pPr>
      <w:keepNext/>
      <w:keepLines/>
      <w:spacing w:before="40" w:after="0"/>
      <w:outlineLvl w:val="3"/>
    </w:pPr>
    <w:rPr>
      <w:rFonts w:asciiTheme="majorHAnsi" w:eastAsiaTheme="majorEastAsia" w:hAnsiTheme="majorHAnsi" w:cstheme="majorBidi"/>
      <w:b/>
      <w:sz w:val="22"/>
      <w:szCs w:val="24"/>
    </w:rPr>
  </w:style>
  <w:style w:type="paragraph" w:styleId="Heading5">
    <w:name w:val="heading 5"/>
    <w:basedOn w:val="Normal"/>
    <w:next w:val="Normal"/>
    <w:link w:val="Heading5Char"/>
    <w:uiPriority w:val="9"/>
    <w:unhideWhenUsed/>
    <w:qFormat/>
    <w:rsid w:val="00580D9C"/>
    <w:pPr>
      <w:keepNext/>
      <w:keepLines/>
      <w:spacing w:before="160" w:after="60"/>
      <w:outlineLvl w:val="4"/>
    </w:pPr>
    <w:rPr>
      <w:rFonts w:asciiTheme="minorHAnsi" w:eastAsiaTheme="majorEastAsia" w:hAnsiTheme="minorHAnsi" w:cstheme="majorBidi"/>
    </w:rPr>
  </w:style>
  <w:style w:type="paragraph" w:styleId="Heading6">
    <w:name w:val="heading 6"/>
    <w:basedOn w:val="Normal"/>
    <w:next w:val="Normal"/>
    <w:link w:val="Heading6Char"/>
    <w:uiPriority w:val="9"/>
    <w:semiHidden/>
    <w:unhideWhenUsed/>
    <w:qFormat/>
    <w:rsid w:val="00F7007F"/>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F7007F"/>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F7007F"/>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F7007F"/>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D21"/>
    <w:rPr>
      <w:rFonts w:ascii="Arial" w:eastAsiaTheme="majorEastAsia" w:hAnsi="Arial" w:cstheme="majorBidi"/>
      <w:b/>
      <w:sz w:val="36"/>
      <w:szCs w:val="36"/>
      <w:lang w:val="en-US"/>
    </w:rPr>
  </w:style>
  <w:style w:type="character" w:customStyle="1" w:styleId="Heading2Char">
    <w:name w:val="Heading 2 Char"/>
    <w:basedOn w:val="DefaultParagraphFont"/>
    <w:link w:val="Heading2"/>
    <w:uiPriority w:val="9"/>
    <w:rsid w:val="00B152D7"/>
    <w:rPr>
      <w:rFonts w:ascii="Arial" w:eastAsiaTheme="majorEastAsia" w:hAnsi="Arial" w:cstheme="majorBidi"/>
      <w:b/>
      <w:sz w:val="32"/>
      <w:szCs w:val="32"/>
      <w:lang w:val="en-US"/>
    </w:rPr>
  </w:style>
  <w:style w:type="character" w:customStyle="1" w:styleId="Heading3Char">
    <w:name w:val="Heading 3 Char"/>
    <w:basedOn w:val="DefaultParagraphFont"/>
    <w:link w:val="Heading3"/>
    <w:uiPriority w:val="9"/>
    <w:rsid w:val="00D7000F"/>
    <w:rPr>
      <w:rFonts w:ascii="Arial" w:eastAsiaTheme="majorEastAsia" w:hAnsi="Arial" w:cstheme="majorBidi"/>
      <w:b/>
      <w:sz w:val="28"/>
      <w:szCs w:val="28"/>
      <w:lang w:val="en-US"/>
    </w:rPr>
  </w:style>
  <w:style w:type="character" w:customStyle="1" w:styleId="Heading4Char">
    <w:name w:val="Heading 4 Char"/>
    <w:basedOn w:val="DefaultParagraphFont"/>
    <w:link w:val="Heading4"/>
    <w:uiPriority w:val="9"/>
    <w:rsid w:val="008B182A"/>
    <w:rPr>
      <w:rFonts w:asciiTheme="majorHAnsi" w:eastAsiaTheme="majorEastAsia" w:hAnsiTheme="majorHAnsi" w:cstheme="majorBidi"/>
      <w:b/>
      <w:szCs w:val="24"/>
      <w:lang w:val="en-US"/>
    </w:rPr>
  </w:style>
  <w:style w:type="character" w:customStyle="1" w:styleId="Heading5Char">
    <w:name w:val="Heading 5 Char"/>
    <w:basedOn w:val="DefaultParagraphFont"/>
    <w:link w:val="Heading5"/>
    <w:uiPriority w:val="9"/>
    <w:rsid w:val="00580D9C"/>
    <w:rPr>
      <w:rFonts w:eastAsiaTheme="majorEastAsia" w:cstheme="majorBidi"/>
      <w:sz w:val="24"/>
      <w:lang w:val="en-US"/>
    </w:rPr>
  </w:style>
  <w:style w:type="character" w:customStyle="1" w:styleId="Heading6Char">
    <w:name w:val="Heading 6 Char"/>
    <w:basedOn w:val="DefaultParagraphFont"/>
    <w:link w:val="Heading6"/>
    <w:uiPriority w:val="9"/>
    <w:semiHidden/>
    <w:rsid w:val="00F7007F"/>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F7007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F7007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F7007F"/>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F7007F"/>
    <w:rPr>
      <w:b/>
      <w:bCs/>
      <w:smallCaps/>
      <w:color w:val="1F497D" w:themeColor="text2"/>
    </w:rPr>
  </w:style>
  <w:style w:type="paragraph" w:styleId="Title">
    <w:name w:val="Title"/>
    <w:basedOn w:val="Normal"/>
    <w:next w:val="Normal"/>
    <w:link w:val="TitleChar"/>
    <w:uiPriority w:val="10"/>
    <w:qFormat/>
    <w:rsid w:val="00C20EBA"/>
    <w:pPr>
      <w:spacing w:after="0" w:line="204" w:lineRule="auto"/>
      <w:contextualSpacing/>
    </w:pPr>
    <w:rPr>
      <w:rFonts w:asciiTheme="majorHAnsi" w:eastAsiaTheme="majorEastAsia" w:hAnsiTheme="majorHAnsi" w:cstheme="majorBidi"/>
      <w:color w:val="00738A"/>
      <w:spacing w:val="-15"/>
      <w:sz w:val="72"/>
      <w:szCs w:val="72"/>
    </w:rPr>
  </w:style>
  <w:style w:type="character" w:customStyle="1" w:styleId="TitleChar">
    <w:name w:val="Title Char"/>
    <w:basedOn w:val="DefaultParagraphFont"/>
    <w:link w:val="Title"/>
    <w:uiPriority w:val="10"/>
    <w:rsid w:val="00C20EBA"/>
    <w:rPr>
      <w:rFonts w:asciiTheme="majorHAnsi" w:eastAsiaTheme="majorEastAsia" w:hAnsiTheme="majorHAnsi" w:cstheme="majorBidi"/>
      <w:color w:val="00738A"/>
      <w:spacing w:val="-15"/>
      <w:sz w:val="72"/>
      <w:szCs w:val="72"/>
    </w:rPr>
  </w:style>
  <w:style w:type="paragraph" w:styleId="Subtitle">
    <w:name w:val="Subtitle"/>
    <w:basedOn w:val="Normal"/>
    <w:next w:val="Normal"/>
    <w:link w:val="SubtitleChar"/>
    <w:uiPriority w:val="11"/>
    <w:qFormat/>
    <w:rsid w:val="00C20EBA"/>
    <w:pPr>
      <w:numPr>
        <w:ilvl w:val="1"/>
      </w:numPr>
      <w:spacing w:after="240"/>
    </w:pPr>
    <w:rPr>
      <w:rFonts w:asciiTheme="majorHAnsi" w:eastAsiaTheme="majorEastAsia" w:hAnsiTheme="majorHAnsi" w:cstheme="majorBidi"/>
      <w:color w:val="00738A"/>
      <w:sz w:val="28"/>
      <w:szCs w:val="28"/>
    </w:rPr>
  </w:style>
  <w:style w:type="character" w:customStyle="1" w:styleId="SubtitleChar">
    <w:name w:val="Subtitle Char"/>
    <w:basedOn w:val="DefaultParagraphFont"/>
    <w:link w:val="Subtitle"/>
    <w:uiPriority w:val="11"/>
    <w:rsid w:val="00C20EBA"/>
    <w:rPr>
      <w:rFonts w:asciiTheme="majorHAnsi" w:eastAsiaTheme="majorEastAsia" w:hAnsiTheme="majorHAnsi" w:cstheme="majorBidi"/>
      <w:color w:val="00738A"/>
      <w:sz w:val="28"/>
      <w:szCs w:val="28"/>
    </w:rPr>
  </w:style>
  <w:style w:type="character" w:styleId="Strong">
    <w:name w:val="Strong"/>
    <w:basedOn w:val="DefaultParagraphFont"/>
    <w:uiPriority w:val="22"/>
    <w:qFormat/>
    <w:rsid w:val="00F7007F"/>
    <w:rPr>
      <w:b/>
      <w:bCs/>
    </w:rPr>
  </w:style>
  <w:style w:type="character" w:styleId="Emphasis">
    <w:name w:val="Emphasis"/>
    <w:basedOn w:val="DefaultParagraphFont"/>
    <w:uiPriority w:val="20"/>
    <w:qFormat/>
    <w:rsid w:val="00F7007F"/>
    <w:rPr>
      <w:i/>
      <w:iCs/>
    </w:rPr>
  </w:style>
  <w:style w:type="paragraph" w:styleId="NoSpacing">
    <w:name w:val="No Spacing"/>
    <w:uiPriority w:val="1"/>
    <w:qFormat/>
    <w:rsid w:val="00F7007F"/>
    <w:pPr>
      <w:spacing w:after="0" w:line="240" w:lineRule="auto"/>
    </w:pPr>
  </w:style>
  <w:style w:type="paragraph" w:styleId="Quote">
    <w:name w:val="Quote"/>
    <w:basedOn w:val="Normal"/>
    <w:next w:val="Normal"/>
    <w:link w:val="QuoteChar"/>
    <w:uiPriority w:val="29"/>
    <w:qFormat/>
    <w:rsid w:val="00F7007F"/>
    <w:pPr>
      <w:spacing w:before="120" w:after="120"/>
      <w:ind w:left="720"/>
    </w:pPr>
    <w:rPr>
      <w:color w:val="1F497D" w:themeColor="text2"/>
      <w:szCs w:val="24"/>
    </w:rPr>
  </w:style>
  <w:style w:type="character" w:customStyle="1" w:styleId="QuoteChar">
    <w:name w:val="Quote Char"/>
    <w:basedOn w:val="DefaultParagraphFont"/>
    <w:link w:val="Quote"/>
    <w:uiPriority w:val="29"/>
    <w:rsid w:val="00F7007F"/>
    <w:rPr>
      <w:color w:val="1F497D" w:themeColor="text2"/>
      <w:sz w:val="24"/>
      <w:szCs w:val="24"/>
    </w:rPr>
  </w:style>
  <w:style w:type="paragraph" w:styleId="IntenseQuote">
    <w:name w:val="Intense Quote"/>
    <w:basedOn w:val="Normal"/>
    <w:next w:val="Normal"/>
    <w:link w:val="IntenseQuoteChar"/>
    <w:uiPriority w:val="30"/>
    <w:qFormat/>
    <w:rsid w:val="00C20EBA"/>
    <w:pPr>
      <w:spacing w:before="100" w:beforeAutospacing="1" w:after="240"/>
      <w:ind w:left="720"/>
      <w:jc w:val="center"/>
    </w:pPr>
    <w:rPr>
      <w:rFonts w:asciiTheme="majorHAnsi" w:eastAsiaTheme="majorEastAsia" w:hAnsiTheme="majorHAnsi" w:cstheme="majorBidi"/>
      <w:color w:val="00738A"/>
      <w:spacing w:val="-6"/>
      <w:sz w:val="32"/>
      <w:szCs w:val="32"/>
    </w:rPr>
  </w:style>
  <w:style w:type="character" w:customStyle="1" w:styleId="IntenseQuoteChar">
    <w:name w:val="Intense Quote Char"/>
    <w:basedOn w:val="DefaultParagraphFont"/>
    <w:link w:val="IntenseQuote"/>
    <w:uiPriority w:val="30"/>
    <w:rsid w:val="00C20EBA"/>
    <w:rPr>
      <w:rFonts w:asciiTheme="majorHAnsi" w:eastAsiaTheme="majorEastAsia" w:hAnsiTheme="majorHAnsi" w:cstheme="majorBidi"/>
      <w:color w:val="00738A"/>
      <w:spacing w:val="-6"/>
      <w:sz w:val="32"/>
      <w:szCs w:val="32"/>
    </w:rPr>
  </w:style>
  <w:style w:type="character" w:styleId="SubtleEmphasis">
    <w:name w:val="Subtle Emphasis"/>
    <w:basedOn w:val="DefaultParagraphFont"/>
    <w:uiPriority w:val="19"/>
    <w:qFormat/>
    <w:rsid w:val="00F7007F"/>
    <w:rPr>
      <w:i/>
      <w:iCs/>
      <w:color w:val="595959" w:themeColor="text1" w:themeTint="A6"/>
    </w:rPr>
  </w:style>
  <w:style w:type="character" w:styleId="IntenseEmphasis">
    <w:name w:val="Intense Emphasis"/>
    <w:basedOn w:val="DefaultParagraphFont"/>
    <w:uiPriority w:val="21"/>
    <w:qFormat/>
    <w:rsid w:val="00F7007F"/>
    <w:rPr>
      <w:b/>
      <w:bCs/>
      <w:i/>
      <w:iCs/>
    </w:rPr>
  </w:style>
  <w:style w:type="character" w:styleId="SubtleReference">
    <w:name w:val="Subtle Reference"/>
    <w:basedOn w:val="DefaultParagraphFont"/>
    <w:uiPriority w:val="31"/>
    <w:qFormat/>
    <w:rsid w:val="00F7007F"/>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20EBA"/>
    <w:rPr>
      <w:b/>
      <w:bCs/>
      <w:caps w:val="0"/>
      <w:smallCaps w:val="0"/>
      <w:color w:val="00738A"/>
      <w:u w:val="none"/>
    </w:rPr>
  </w:style>
  <w:style w:type="character" w:styleId="BookTitle">
    <w:name w:val="Book Title"/>
    <w:basedOn w:val="DefaultParagraphFont"/>
    <w:uiPriority w:val="33"/>
    <w:qFormat/>
    <w:rsid w:val="00F7007F"/>
    <w:rPr>
      <w:b/>
      <w:bCs/>
      <w:smallCaps/>
      <w:spacing w:val="10"/>
    </w:rPr>
  </w:style>
  <w:style w:type="paragraph" w:styleId="TOCHeading">
    <w:name w:val="TOC Heading"/>
    <w:basedOn w:val="Heading1"/>
    <w:next w:val="Normal"/>
    <w:uiPriority w:val="39"/>
    <w:unhideWhenUsed/>
    <w:qFormat/>
    <w:rsid w:val="00F7007F"/>
    <w:pPr>
      <w:outlineLvl w:val="9"/>
    </w:pPr>
  </w:style>
  <w:style w:type="character" w:styleId="Hyperlink">
    <w:name w:val="Hyperlink"/>
    <w:basedOn w:val="DefaultParagraphFont"/>
    <w:uiPriority w:val="99"/>
    <w:unhideWhenUsed/>
    <w:rsid w:val="002D3B73"/>
    <w:rPr>
      <w:strike w:val="0"/>
      <w:dstrike w:val="0"/>
      <w:color w:val="537FCA"/>
      <w:u w:val="none"/>
      <w:effect w:val="none"/>
    </w:rPr>
  </w:style>
  <w:style w:type="paragraph" w:styleId="FootnoteText">
    <w:name w:val="footnote text"/>
    <w:basedOn w:val="Normal"/>
    <w:link w:val="FootnoteTextChar"/>
    <w:uiPriority w:val="99"/>
    <w:semiHidden/>
    <w:unhideWhenUsed/>
    <w:rsid w:val="002D3B73"/>
    <w:pPr>
      <w:tabs>
        <w:tab w:val="left" w:pos="170"/>
      </w:tabs>
      <w:spacing w:after="0" w:line="240" w:lineRule="exact"/>
      <w:ind w:left="170" w:hanging="170"/>
    </w:pPr>
    <w:rPr>
      <w:rFonts w:ascii="Times New Roman" w:eastAsia="Times New Roman" w:hAnsi="Times New Roman" w:cs="Times New Roman"/>
      <w:sz w:val="14"/>
      <w:lang w:eastAsia="sv-SE"/>
    </w:rPr>
  </w:style>
  <w:style w:type="character" w:customStyle="1" w:styleId="FootnoteTextChar">
    <w:name w:val="Footnote Text Char"/>
    <w:basedOn w:val="DefaultParagraphFont"/>
    <w:link w:val="FootnoteText"/>
    <w:uiPriority w:val="99"/>
    <w:semiHidden/>
    <w:rsid w:val="002D3B73"/>
    <w:rPr>
      <w:rFonts w:ascii="Times New Roman" w:eastAsia="Times New Roman" w:hAnsi="Times New Roman" w:cs="Times New Roman"/>
      <w:sz w:val="14"/>
      <w:lang w:val="en-US" w:eastAsia="sv-SE"/>
    </w:rPr>
  </w:style>
  <w:style w:type="paragraph" w:styleId="CommentText">
    <w:name w:val="annotation text"/>
    <w:basedOn w:val="Normal"/>
    <w:link w:val="CommentTextChar"/>
    <w:uiPriority w:val="99"/>
    <w:unhideWhenUsed/>
    <w:rsid w:val="002D3B73"/>
    <w:pPr>
      <w:spacing w:after="200"/>
    </w:pPr>
    <w:rPr>
      <w:sz w:val="20"/>
      <w:szCs w:val="20"/>
      <w:lang w:val="en-GB"/>
    </w:rPr>
  </w:style>
  <w:style w:type="character" w:customStyle="1" w:styleId="CommentTextChar">
    <w:name w:val="Comment Text Char"/>
    <w:basedOn w:val="DefaultParagraphFont"/>
    <w:link w:val="CommentText"/>
    <w:uiPriority w:val="99"/>
    <w:rsid w:val="002D3B73"/>
    <w:rPr>
      <w:sz w:val="20"/>
      <w:szCs w:val="20"/>
      <w:lang w:val="en-GB"/>
    </w:rPr>
  </w:style>
  <w:style w:type="character" w:customStyle="1" w:styleId="HeaderChar">
    <w:name w:val="Header Char"/>
    <w:basedOn w:val="DefaultParagraphFont"/>
    <w:link w:val="Header"/>
    <w:rsid w:val="002D3B73"/>
    <w:rPr>
      <w:lang w:val="en-US"/>
    </w:rPr>
  </w:style>
  <w:style w:type="paragraph" w:styleId="Header">
    <w:name w:val="header"/>
    <w:basedOn w:val="Normal"/>
    <w:link w:val="HeaderChar"/>
    <w:unhideWhenUsed/>
    <w:rsid w:val="002D3B73"/>
    <w:pPr>
      <w:tabs>
        <w:tab w:val="center" w:pos="4536"/>
        <w:tab w:val="right" w:pos="9072"/>
      </w:tabs>
      <w:spacing w:after="0"/>
    </w:pPr>
  </w:style>
  <w:style w:type="character" w:customStyle="1" w:styleId="SidhuvudChar1">
    <w:name w:val="Sidhuvud Char1"/>
    <w:basedOn w:val="DefaultParagraphFont"/>
    <w:uiPriority w:val="99"/>
    <w:semiHidden/>
    <w:rsid w:val="002D3B73"/>
    <w:rPr>
      <w:lang w:val="en-US"/>
    </w:rPr>
  </w:style>
  <w:style w:type="paragraph" w:styleId="Footer">
    <w:name w:val="footer"/>
    <w:basedOn w:val="Normal"/>
    <w:link w:val="FooterChar"/>
    <w:uiPriority w:val="99"/>
    <w:unhideWhenUsed/>
    <w:rsid w:val="002D3B73"/>
    <w:pPr>
      <w:tabs>
        <w:tab w:val="center" w:pos="4536"/>
        <w:tab w:val="right" w:pos="9072"/>
      </w:tabs>
      <w:spacing w:after="0"/>
    </w:pPr>
  </w:style>
  <w:style w:type="character" w:customStyle="1" w:styleId="FooterChar">
    <w:name w:val="Footer Char"/>
    <w:basedOn w:val="DefaultParagraphFont"/>
    <w:link w:val="Footer"/>
    <w:uiPriority w:val="99"/>
    <w:rsid w:val="002D3B73"/>
    <w:rPr>
      <w:lang w:val="en-US"/>
    </w:rPr>
  </w:style>
  <w:style w:type="character" w:customStyle="1" w:styleId="CommentSubjectChar">
    <w:name w:val="Comment Subject Char"/>
    <w:basedOn w:val="CommentTextChar"/>
    <w:link w:val="CommentSubject"/>
    <w:uiPriority w:val="99"/>
    <w:semiHidden/>
    <w:rsid w:val="002D3B73"/>
    <w:rPr>
      <w:b/>
      <w:bCs/>
      <w:sz w:val="20"/>
      <w:szCs w:val="20"/>
      <w:lang w:val="en-US"/>
    </w:rPr>
  </w:style>
  <w:style w:type="paragraph" w:styleId="CommentSubject">
    <w:name w:val="annotation subject"/>
    <w:basedOn w:val="CommentText"/>
    <w:next w:val="CommentText"/>
    <w:link w:val="CommentSubjectChar"/>
    <w:uiPriority w:val="99"/>
    <w:semiHidden/>
    <w:unhideWhenUsed/>
    <w:rsid w:val="002D3B73"/>
    <w:pPr>
      <w:spacing w:after="160"/>
    </w:pPr>
    <w:rPr>
      <w:b/>
      <w:bCs/>
      <w:lang w:val="en-US"/>
    </w:rPr>
  </w:style>
  <w:style w:type="character" w:customStyle="1" w:styleId="BalloonTextChar">
    <w:name w:val="Balloon Text Char"/>
    <w:basedOn w:val="DefaultParagraphFont"/>
    <w:link w:val="BalloonText"/>
    <w:uiPriority w:val="99"/>
    <w:semiHidden/>
    <w:rsid w:val="002D3B73"/>
    <w:rPr>
      <w:rFonts w:ascii="Segoe UI" w:hAnsi="Segoe UI" w:cs="Segoe UI"/>
      <w:sz w:val="18"/>
      <w:szCs w:val="18"/>
      <w:lang w:val="en-US"/>
    </w:rPr>
  </w:style>
  <w:style w:type="paragraph" w:styleId="BalloonText">
    <w:name w:val="Balloon Text"/>
    <w:basedOn w:val="Normal"/>
    <w:link w:val="BalloonTextChar"/>
    <w:uiPriority w:val="99"/>
    <w:semiHidden/>
    <w:unhideWhenUsed/>
    <w:rsid w:val="002D3B73"/>
    <w:pPr>
      <w:spacing w:after="0"/>
    </w:pPr>
    <w:rPr>
      <w:rFonts w:ascii="Segoe UI" w:hAnsi="Segoe UI" w:cs="Segoe UI"/>
      <w:sz w:val="18"/>
      <w:szCs w:val="18"/>
    </w:rPr>
  </w:style>
  <w:style w:type="paragraph" w:styleId="ListParagraph">
    <w:name w:val="List Paragraph"/>
    <w:basedOn w:val="Normal"/>
    <w:uiPriority w:val="34"/>
    <w:qFormat/>
    <w:rsid w:val="002D3B73"/>
    <w:pPr>
      <w:ind w:left="720"/>
      <w:contextualSpacing/>
    </w:pPr>
  </w:style>
  <w:style w:type="paragraph" w:customStyle="1" w:styleId="Ledtext">
    <w:name w:val="Ledtext"/>
    <w:basedOn w:val="Normal"/>
    <w:next w:val="Normal"/>
    <w:uiPriority w:val="99"/>
    <w:semiHidden/>
    <w:rsid w:val="002D3B73"/>
    <w:pPr>
      <w:widowControl w:val="0"/>
      <w:spacing w:after="120" w:line="238" w:lineRule="exact"/>
    </w:pPr>
    <w:rPr>
      <w:rFonts w:ascii="Arial" w:eastAsia="Times New Roman" w:hAnsi="Arial" w:cs="Times New Roman"/>
      <w:i/>
      <w:color w:val="FF0000"/>
      <w:sz w:val="20"/>
      <w:szCs w:val="20"/>
      <w:lang w:eastAsia="sv-SE"/>
    </w:rPr>
  </w:style>
  <w:style w:type="paragraph" w:customStyle="1" w:styleId="VRBrdIndrag">
    <w:name w:val="VR Bröd Indrag"/>
    <w:basedOn w:val="Normal"/>
    <w:next w:val="VRBrdUtanIndrag"/>
    <w:uiPriority w:val="6"/>
    <w:semiHidden/>
    <w:qFormat/>
    <w:rsid w:val="002D3B73"/>
    <w:pPr>
      <w:spacing w:after="0" w:line="260" w:lineRule="exact"/>
      <w:ind w:firstLine="227"/>
    </w:pPr>
    <w:rPr>
      <w:rFonts w:ascii="Times New Roman" w:eastAsia="Times New Roman" w:hAnsi="Times New Roman" w:cs="Times New Roman"/>
      <w:sz w:val="21"/>
      <w:lang w:eastAsia="sv-SE"/>
    </w:rPr>
  </w:style>
  <w:style w:type="paragraph" w:customStyle="1" w:styleId="VRBrdUtanIndrag">
    <w:name w:val="VR Bröd Utan Indrag"/>
    <w:basedOn w:val="Normal"/>
    <w:next w:val="VRBrdIndrag"/>
    <w:uiPriority w:val="5"/>
    <w:semiHidden/>
    <w:qFormat/>
    <w:rsid w:val="002D3B73"/>
    <w:pPr>
      <w:spacing w:after="0" w:line="260" w:lineRule="exact"/>
    </w:pPr>
    <w:rPr>
      <w:rFonts w:ascii="Times New Roman" w:eastAsia="Times New Roman" w:hAnsi="Times New Roman" w:cs="Times New Roman"/>
      <w:sz w:val="21"/>
      <w:lang w:eastAsia="sv-SE"/>
    </w:rPr>
  </w:style>
  <w:style w:type="paragraph" w:customStyle="1" w:styleId="Bread">
    <w:name w:val="Bread"/>
    <w:basedOn w:val="Normal"/>
    <w:uiPriority w:val="99"/>
    <w:semiHidden/>
    <w:qFormat/>
    <w:rsid w:val="002D3B73"/>
    <w:pPr>
      <w:spacing w:after="240" w:line="300" w:lineRule="atLeast"/>
    </w:pPr>
    <w:rPr>
      <w:rFonts w:ascii="Arial" w:eastAsia="Times New Roman" w:hAnsi="Arial" w:cs="Times New Roman"/>
      <w:szCs w:val="20"/>
      <w:lang w:eastAsia="sv-SE"/>
    </w:rPr>
  </w:style>
  <w:style w:type="paragraph" w:customStyle="1" w:styleId="Default">
    <w:name w:val="Default"/>
    <w:rsid w:val="00133E17"/>
    <w:pPr>
      <w:autoSpaceDE w:val="0"/>
      <w:autoSpaceDN w:val="0"/>
      <w:adjustRightInd w:val="0"/>
      <w:spacing w:after="0" w:line="240" w:lineRule="auto"/>
    </w:pPr>
    <w:rPr>
      <w:rFonts w:ascii="Snap ITC" w:hAnsi="Snap ITC" w:cs="Times New Roman"/>
      <w:color w:val="000000"/>
      <w:sz w:val="24"/>
      <w:szCs w:val="24"/>
    </w:rPr>
  </w:style>
  <w:style w:type="paragraph" w:styleId="NormalWeb">
    <w:name w:val="Normal (Web)"/>
    <w:basedOn w:val="Normal"/>
    <w:uiPriority w:val="99"/>
    <w:semiHidden/>
    <w:unhideWhenUsed/>
    <w:rsid w:val="009E0C4D"/>
    <w:pPr>
      <w:spacing w:before="100" w:beforeAutospacing="1" w:after="100" w:afterAutospacing="1"/>
    </w:pPr>
    <w:rPr>
      <w:rFonts w:ascii="Calibri" w:hAnsi="Calibri" w:cs="Calibri"/>
      <w:lang w:val="sv-SE" w:eastAsia="sv-SE"/>
    </w:rPr>
  </w:style>
  <w:style w:type="paragraph" w:styleId="Revision">
    <w:name w:val="Revision"/>
    <w:hidden/>
    <w:uiPriority w:val="99"/>
    <w:semiHidden/>
    <w:rsid w:val="003A3CE9"/>
    <w:pPr>
      <w:spacing w:after="0" w:line="240" w:lineRule="auto"/>
    </w:pPr>
    <w:rPr>
      <w:rFonts w:ascii="Garamond" w:hAnsi="Garamond"/>
      <w:sz w:val="24"/>
      <w:lang w:val="en-US"/>
    </w:rPr>
  </w:style>
  <w:style w:type="character" w:styleId="UnresolvedMention">
    <w:name w:val="Unresolved Mention"/>
    <w:basedOn w:val="DefaultParagraphFont"/>
    <w:uiPriority w:val="99"/>
    <w:semiHidden/>
    <w:unhideWhenUsed/>
    <w:rsid w:val="0005627B"/>
    <w:rPr>
      <w:color w:val="605E5C"/>
      <w:shd w:val="clear" w:color="auto" w:fill="E1DFDD"/>
    </w:rPr>
  </w:style>
  <w:style w:type="character" w:styleId="FollowedHyperlink">
    <w:name w:val="FollowedHyperlink"/>
    <w:basedOn w:val="DefaultParagraphFont"/>
    <w:uiPriority w:val="99"/>
    <w:semiHidden/>
    <w:unhideWhenUsed/>
    <w:rsid w:val="005935D7"/>
    <w:rPr>
      <w:color w:val="800080" w:themeColor="followedHyperlink"/>
      <w:u w:val="single"/>
    </w:rPr>
  </w:style>
  <w:style w:type="character" w:customStyle="1" w:styleId="flt">
    <w:name w:val="fält"/>
    <w:basedOn w:val="DefaultParagraphFont"/>
    <w:rsid w:val="00232530"/>
    <w:rPr>
      <w:noProof w:val="0"/>
      <w:color w:val="auto"/>
      <w:lang w:val="sv-SE"/>
    </w:rPr>
  </w:style>
  <w:style w:type="character" w:styleId="CommentReference">
    <w:name w:val="annotation reference"/>
    <w:basedOn w:val="DefaultParagraphFont"/>
    <w:semiHidden/>
    <w:unhideWhenUsed/>
    <w:rsid w:val="009C5D82"/>
    <w:rPr>
      <w:sz w:val="16"/>
      <w:szCs w:val="16"/>
    </w:rPr>
  </w:style>
  <w:style w:type="paragraph" w:styleId="TOC1">
    <w:name w:val="toc 1"/>
    <w:basedOn w:val="Normal"/>
    <w:next w:val="Normal"/>
    <w:autoRedefine/>
    <w:uiPriority w:val="39"/>
    <w:unhideWhenUsed/>
    <w:rsid w:val="007F60A8"/>
    <w:pPr>
      <w:spacing w:after="100"/>
    </w:pPr>
  </w:style>
  <w:style w:type="paragraph" w:styleId="TOC2">
    <w:name w:val="toc 2"/>
    <w:basedOn w:val="Normal"/>
    <w:next w:val="Normal"/>
    <w:autoRedefine/>
    <w:uiPriority w:val="39"/>
    <w:unhideWhenUsed/>
    <w:rsid w:val="007F60A8"/>
    <w:pPr>
      <w:tabs>
        <w:tab w:val="left" w:pos="709"/>
        <w:tab w:val="right" w:leader="dot" w:pos="9060"/>
      </w:tabs>
      <w:spacing w:after="100"/>
      <w:ind w:left="240"/>
    </w:pPr>
  </w:style>
  <w:style w:type="paragraph" w:styleId="TOC3">
    <w:name w:val="toc 3"/>
    <w:basedOn w:val="Normal"/>
    <w:next w:val="Normal"/>
    <w:autoRedefine/>
    <w:uiPriority w:val="39"/>
    <w:unhideWhenUsed/>
    <w:rsid w:val="007F60A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81294">
      <w:bodyDiv w:val="1"/>
      <w:marLeft w:val="0"/>
      <w:marRight w:val="0"/>
      <w:marTop w:val="0"/>
      <w:marBottom w:val="0"/>
      <w:divBdr>
        <w:top w:val="none" w:sz="0" w:space="0" w:color="auto"/>
        <w:left w:val="none" w:sz="0" w:space="0" w:color="auto"/>
        <w:bottom w:val="none" w:sz="0" w:space="0" w:color="auto"/>
        <w:right w:val="none" w:sz="0" w:space="0" w:color="auto"/>
      </w:divBdr>
      <w:divsChild>
        <w:div w:id="1661107455">
          <w:marLeft w:val="0"/>
          <w:marRight w:val="0"/>
          <w:marTop w:val="0"/>
          <w:marBottom w:val="0"/>
          <w:divBdr>
            <w:top w:val="none" w:sz="0" w:space="0" w:color="auto"/>
            <w:left w:val="none" w:sz="0" w:space="0" w:color="auto"/>
            <w:bottom w:val="none" w:sz="0" w:space="0" w:color="auto"/>
            <w:right w:val="none" w:sz="0" w:space="0" w:color="auto"/>
          </w:divBdr>
        </w:div>
        <w:div w:id="1852210004">
          <w:marLeft w:val="0"/>
          <w:marRight w:val="0"/>
          <w:marTop w:val="0"/>
          <w:marBottom w:val="0"/>
          <w:divBdr>
            <w:top w:val="none" w:sz="0" w:space="0" w:color="auto"/>
            <w:left w:val="none" w:sz="0" w:space="0" w:color="auto"/>
            <w:bottom w:val="none" w:sz="0" w:space="0" w:color="auto"/>
            <w:right w:val="none" w:sz="0" w:space="0" w:color="auto"/>
          </w:divBdr>
        </w:div>
        <w:div w:id="1897735324">
          <w:marLeft w:val="0"/>
          <w:marRight w:val="0"/>
          <w:marTop w:val="0"/>
          <w:marBottom w:val="0"/>
          <w:divBdr>
            <w:top w:val="none" w:sz="0" w:space="0" w:color="auto"/>
            <w:left w:val="none" w:sz="0" w:space="0" w:color="auto"/>
            <w:bottom w:val="none" w:sz="0" w:space="0" w:color="auto"/>
            <w:right w:val="none" w:sz="0" w:space="0" w:color="auto"/>
          </w:divBdr>
        </w:div>
      </w:divsChild>
    </w:div>
    <w:div w:id="144275572">
      <w:bodyDiv w:val="1"/>
      <w:marLeft w:val="0"/>
      <w:marRight w:val="0"/>
      <w:marTop w:val="0"/>
      <w:marBottom w:val="0"/>
      <w:divBdr>
        <w:top w:val="none" w:sz="0" w:space="0" w:color="auto"/>
        <w:left w:val="none" w:sz="0" w:space="0" w:color="auto"/>
        <w:bottom w:val="none" w:sz="0" w:space="0" w:color="auto"/>
        <w:right w:val="none" w:sz="0" w:space="0" w:color="auto"/>
      </w:divBdr>
      <w:divsChild>
        <w:div w:id="205485238">
          <w:marLeft w:val="0"/>
          <w:marRight w:val="0"/>
          <w:marTop w:val="0"/>
          <w:marBottom w:val="0"/>
          <w:divBdr>
            <w:top w:val="none" w:sz="0" w:space="0" w:color="auto"/>
            <w:left w:val="none" w:sz="0" w:space="0" w:color="auto"/>
            <w:bottom w:val="none" w:sz="0" w:space="0" w:color="auto"/>
            <w:right w:val="none" w:sz="0" w:space="0" w:color="auto"/>
          </w:divBdr>
          <w:divsChild>
            <w:div w:id="604070289">
              <w:marLeft w:val="0"/>
              <w:marRight w:val="0"/>
              <w:marTop w:val="0"/>
              <w:marBottom w:val="0"/>
              <w:divBdr>
                <w:top w:val="none" w:sz="0" w:space="0" w:color="auto"/>
                <w:left w:val="none" w:sz="0" w:space="0" w:color="auto"/>
                <w:bottom w:val="none" w:sz="0" w:space="0" w:color="auto"/>
                <w:right w:val="none" w:sz="0" w:space="0" w:color="auto"/>
              </w:divBdr>
            </w:div>
          </w:divsChild>
        </w:div>
        <w:div w:id="973222222">
          <w:marLeft w:val="0"/>
          <w:marRight w:val="0"/>
          <w:marTop w:val="0"/>
          <w:marBottom w:val="0"/>
          <w:divBdr>
            <w:top w:val="none" w:sz="0" w:space="0" w:color="auto"/>
            <w:left w:val="none" w:sz="0" w:space="0" w:color="auto"/>
            <w:bottom w:val="none" w:sz="0" w:space="0" w:color="auto"/>
            <w:right w:val="none" w:sz="0" w:space="0" w:color="auto"/>
          </w:divBdr>
        </w:div>
        <w:div w:id="1021475527">
          <w:marLeft w:val="0"/>
          <w:marRight w:val="0"/>
          <w:marTop w:val="0"/>
          <w:marBottom w:val="0"/>
          <w:divBdr>
            <w:top w:val="none" w:sz="0" w:space="0" w:color="auto"/>
            <w:left w:val="none" w:sz="0" w:space="0" w:color="auto"/>
            <w:bottom w:val="none" w:sz="0" w:space="0" w:color="auto"/>
            <w:right w:val="none" w:sz="0" w:space="0" w:color="auto"/>
          </w:divBdr>
        </w:div>
        <w:div w:id="1232815124">
          <w:marLeft w:val="0"/>
          <w:marRight w:val="0"/>
          <w:marTop w:val="0"/>
          <w:marBottom w:val="0"/>
          <w:divBdr>
            <w:top w:val="none" w:sz="0" w:space="0" w:color="auto"/>
            <w:left w:val="none" w:sz="0" w:space="0" w:color="auto"/>
            <w:bottom w:val="none" w:sz="0" w:space="0" w:color="auto"/>
            <w:right w:val="none" w:sz="0" w:space="0" w:color="auto"/>
          </w:divBdr>
        </w:div>
        <w:div w:id="1490250047">
          <w:marLeft w:val="0"/>
          <w:marRight w:val="0"/>
          <w:marTop w:val="0"/>
          <w:marBottom w:val="0"/>
          <w:divBdr>
            <w:top w:val="none" w:sz="0" w:space="0" w:color="auto"/>
            <w:left w:val="none" w:sz="0" w:space="0" w:color="auto"/>
            <w:bottom w:val="none" w:sz="0" w:space="0" w:color="auto"/>
            <w:right w:val="none" w:sz="0" w:space="0" w:color="auto"/>
          </w:divBdr>
        </w:div>
      </w:divsChild>
    </w:div>
    <w:div w:id="183056368">
      <w:bodyDiv w:val="1"/>
      <w:marLeft w:val="0"/>
      <w:marRight w:val="0"/>
      <w:marTop w:val="0"/>
      <w:marBottom w:val="0"/>
      <w:divBdr>
        <w:top w:val="none" w:sz="0" w:space="0" w:color="auto"/>
        <w:left w:val="none" w:sz="0" w:space="0" w:color="auto"/>
        <w:bottom w:val="none" w:sz="0" w:space="0" w:color="auto"/>
        <w:right w:val="none" w:sz="0" w:space="0" w:color="auto"/>
      </w:divBdr>
    </w:div>
    <w:div w:id="223952120">
      <w:bodyDiv w:val="1"/>
      <w:marLeft w:val="0"/>
      <w:marRight w:val="0"/>
      <w:marTop w:val="0"/>
      <w:marBottom w:val="0"/>
      <w:divBdr>
        <w:top w:val="none" w:sz="0" w:space="0" w:color="auto"/>
        <w:left w:val="none" w:sz="0" w:space="0" w:color="auto"/>
        <w:bottom w:val="none" w:sz="0" w:space="0" w:color="auto"/>
        <w:right w:val="none" w:sz="0" w:space="0" w:color="auto"/>
      </w:divBdr>
      <w:divsChild>
        <w:div w:id="290786529">
          <w:marLeft w:val="0"/>
          <w:marRight w:val="0"/>
          <w:marTop w:val="0"/>
          <w:marBottom w:val="0"/>
          <w:divBdr>
            <w:top w:val="none" w:sz="0" w:space="0" w:color="auto"/>
            <w:left w:val="none" w:sz="0" w:space="0" w:color="auto"/>
            <w:bottom w:val="none" w:sz="0" w:space="0" w:color="auto"/>
            <w:right w:val="none" w:sz="0" w:space="0" w:color="auto"/>
          </w:divBdr>
        </w:div>
        <w:div w:id="1299802410">
          <w:marLeft w:val="0"/>
          <w:marRight w:val="0"/>
          <w:marTop w:val="0"/>
          <w:marBottom w:val="0"/>
          <w:divBdr>
            <w:top w:val="none" w:sz="0" w:space="0" w:color="auto"/>
            <w:left w:val="none" w:sz="0" w:space="0" w:color="auto"/>
            <w:bottom w:val="none" w:sz="0" w:space="0" w:color="auto"/>
            <w:right w:val="none" w:sz="0" w:space="0" w:color="auto"/>
          </w:divBdr>
        </w:div>
        <w:div w:id="1956863707">
          <w:marLeft w:val="0"/>
          <w:marRight w:val="0"/>
          <w:marTop w:val="0"/>
          <w:marBottom w:val="0"/>
          <w:divBdr>
            <w:top w:val="none" w:sz="0" w:space="0" w:color="auto"/>
            <w:left w:val="none" w:sz="0" w:space="0" w:color="auto"/>
            <w:bottom w:val="none" w:sz="0" w:space="0" w:color="auto"/>
            <w:right w:val="none" w:sz="0" w:space="0" w:color="auto"/>
          </w:divBdr>
        </w:div>
      </w:divsChild>
    </w:div>
    <w:div w:id="230579556">
      <w:bodyDiv w:val="1"/>
      <w:marLeft w:val="0"/>
      <w:marRight w:val="0"/>
      <w:marTop w:val="0"/>
      <w:marBottom w:val="0"/>
      <w:divBdr>
        <w:top w:val="none" w:sz="0" w:space="0" w:color="auto"/>
        <w:left w:val="none" w:sz="0" w:space="0" w:color="auto"/>
        <w:bottom w:val="none" w:sz="0" w:space="0" w:color="auto"/>
        <w:right w:val="none" w:sz="0" w:space="0" w:color="auto"/>
      </w:divBdr>
      <w:divsChild>
        <w:div w:id="666591080">
          <w:marLeft w:val="0"/>
          <w:marRight w:val="0"/>
          <w:marTop w:val="0"/>
          <w:marBottom w:val="0"/>
          <w:divBdr>
            <w:top w:val="none" w:sz="0" w:space="0" w:color="auto"/>
            <w:left w:val="none" w:sz="0" w:space="0" w:color="auto"/>
            <w:bottom w:val="none" w:sz="0" w:space="0" w:color="auto"/>
            <w:right w:val="none" w:sz="0" w:space="0" w:color="auto"/>
          </w:divBdr>
        </w:div>
        <w:div w:id="750273326">
          <w:marLeft w:val="0"/>
          <w:marRight w:val="0"/>
          <w:marTop w:val="0"/>
          <w:marBottom w:val="0"/>
          <w:divBdr>
            <w:top w:val="none" w:sz="0" w:space="0" w:color="auto"/>
            <w:left w:val="none" w:sz="0" w:space="0" w:color="auto"/>
            <w:bottom w:val="none" w:sz="0" w:space="0" w:color="auto"/>
            <w:right w:val="none" w:sz="0" w:space="0" w:color="auto"/>
          </w:divBdr>
        </w:div>
        <w:div w:id="1463769768">
          <w:marLeft w:val="0"/>
          <w:marRight w:val="0"/>
          <w:marTop w:val="0"/>
          <w:marBottom w:val="0"/>
          <w:divBdr>
            <w:top w:val="none" w:sz="0" w:space="0" w:color="auto"/>
            <w:left w:val="none" w:sz="0" w:space="0" w:color="auto"/>
            <w:bottom w:val="none" w:sz="0" w:space="0" w:color="auto"/>
            <w:right w:val="none" w:sz="0" w:space="0" w:color="auto"/>
          </w:divBdr>
        </w:div>
      </w:divsChild>
    </w:div>
    <w:div w:id="231820150">
      <w:bodyDiv w:val="1"/>
      <w:marLeft w:val="0"/>
      <w:marRight w:val="0"/>
      <w:marTop w:val="0"/>
      <w:marBottom w:val="0"/>
      <w:divBdr>
        <w:top w:val="none" w:sz="0" w:space="0" w:color="auto"/>
        <w:left w:val="none" w:sz="0" w:space="0" w:color="auto"/>
        <w:bottom w:val="none" w:sz="0" w:space="0" w:color="auto"/>
        <w:right w:val="none" w:sz="0" w:space="0" w:color="auto"/>
      </w:divBdr>
    </w:div>
    <w:div w:id="257446405">
      <w:bodyDiv w:val="1"/>
      <w:marLeft w:val="0"/>
      <w:marRight w:val="0"/>
      <w:marTop w:val="0"/>
      <w:marBottom w:val="0"/>
      <w:divBdr>
        <w:top w:val="none" w:sz="0" w:space="0" w:color="auto"/>
        <w:left w:val="none" w:sz="0" w:space="0" w:color="auto"/>
        <w:bottom w:val="none" w:sz="0" w:space="0" w:color="auto"/>
        <w:right w:val="none" w:sz="0" w:space="0" w:color="auto"/>
      </w:divBdr>
      <w:divsChild>
        <w:div w:id="235360969">
          <w:marLeft w:val="0"/>
          <w:marRight w:val="0"/>
          <w:marTop w:val="0"/>
          <w:marBottom w:val="0"/>
          <w:divBdr>
            <w:top w:val="none" w:sz="0" w:space="0" w:color="auto"/>
            <w:left w:val="none" w:sz="0" w:space="0" w:color="auto"/>
            <w:bottom w:val="none" w:sz="0" w:space="0" w:color="auto"/>
            <w:right w:val="none" w:sz="0" w:space="0" w:color="auto"/>
          </w:divBdr>
        </w:div>
        <w:div w:id="376047014">
          <w:marLeft w:val="0"/>
          <w:marRight w:val="0"/>
          <w:marTop w:val="0"/>
          <w:marBottom w:val="0"/>
          <w:divBdr>
            <w:top w:val="none" w:sz="0" w:space="0" w:color="auto"/>
            <w:left w:val="none" w:sz="0" w:space="0" w:color="auto"/>
            <w:bottom w:val="none" w:sz="0" w:space="0" w:color="auto"/>
            <w:right w:val="none" w:sz="0" w:space="0" w:color="auto"/>
          </w:divBdr>
        </w:div>
        <w:div w:id="1382098140">
          <w:marLeft w:val="0"/>
          <w:marRight w:val="0"/>
          <w:marTop w:val="0"/>
          <w:marBottom w:val="0"/>
          <w:divBdr>
            <w:top w:val="none" w:sz="0" w:space="0" w:color="auto"/>
            <w:left w:val="none" w:sz="0" w:space="0" w:color="auto"/>
            <w:bottom w:val="none" w:sz="0" w:space="0" w:color="auto"/>
            <w:right w:val="none" w:sz="0" w:space="0" w:color="auto"/>
          </w:divBdr>
        </w:div>
      </w:divsChild>
    </w:div>
    <w:div w:id="277763834">
      <w:bodyDiv w:val="1"/>
      <w:marLeft w:val="0"/>
      <w:marRight w:val="0"/>
      <w:marTop w:val="0"/>
      <w:marBottom w:val="0"/>
      <w:divBdr>
        <w:top w:val="none" w:sz="0" w:space="0" w:color="auto"/>
        <w:left w:val="none" w:sz="0" w:space="0" w:color="auto"/>
        <w:bottom w:val="none" w:sz="0" w:space="0" w:color="auto"/>
        <w:right w:val="none" w:sz="0" w:space="0" w:color="auto"/>
      </w:divBdr>
      <w:divsChild>
        <w:div w:id="1471022009">
          <w:marLeft w:val="0"/>
          <w:marRight w:val="0"/>
          <w:marTop w:val="0"/>
          <w:marBottom w:val="0"/>
          <w:divBdr>
            <w:top w:val="none" w:sz="0" w:space="0" w:color="auto"/>
            <w:left w:val="none" w:sz="0" w:space="0" w:color="auto"/>
            <w:bottom w:val="none" w:sz="0" w:space="0" w:color="auto"/>
            <w:right w:val="none" w:sz="0" w:space="0" w:color="auto"/>
          </w:divBdr>
        </w:div>
        <w:div w:id="1694842031">
          <w:marLeft w:val="0"/>
          <w:marRight w:val="0"/>
          <w:marTop w:val="0"/>
          <w:marBottom w:val="0"/>
          <w:divBdr>
            <w:top w:val="none" w:sz="0" w:space="0" w:color="auto"/>
            <w:left w:val="none" w:sz="0" w:space="0" w:color="auto"/>
            <w:bottom w:val="none" w:sz="0" w:space="0" w:color="auto"/>
            <w:right w:val="none" w:sz="0" w:space="0" w:color="auto"/>
          </w:divBdr>
        </w:div>
        <w:div w:id="1859732991">
          <w:marLeft w:val="0"/>
          <w:marRight w:val="0"/>
          <w:marTop w:val="0"/>
          <w:marBottom w:val="0"/>
          <w:divBdr>
            <w:top w:val="none" w:sz="0" w:space="0" w:color="auto"/>
            <w:left w:val="none" w:sz="0" w:space="0" w:color="auto"/>
            <w:bottom w:val="none" w:sz="0" w:space="0" w:color="auto"/>
            <w:right w:val="none" w:sz="0" w:space="0" w:color="auto"/>
          </w:divBdr>
        </w:div>
      </w:divsChild>
    </w:div>
    <w:div w:id="305742829">
      <w:bodyDiv w:val="1"/>
      <w:marLeft w:val="0"/>
      <w:marRight w:val="0"/>
      <w:marTop w:val="0"/>
      <w:marBottom w:val="0"/>
      <w:divBdr>
        <w:top w:val="none" w:sz="0" w:space="0" w:color="auto"/>
        <w:left w:val="none" w:sz="0" w:space="0" w:color="auto"/>
        <w:bottom w:val="none" w:sz="0" w:space="0" w:color="auto"/>
        <w:right w:val="none" w:sz="0" w:space="0" w:color="auto"/>
      </w:divBdr>
      <w:divsChild>
        <w:div w:id="394134641">
          <w:marLeft w:val="0"/>
          <w:marRight w:val="0"/>
          <w:marTop w:val="0"/>
          <w:marBottom w:val="0"/>
          <w:divBdr>
            <w:top w:val="none" w:sz="0" w:space="0" w:color="auto"/>
            <w:left w:val="none" w:sz="0" w:space="0" w:color="auto"/>
            <w:bottom w:val="none" w:sz="0" w:space="0" w:color="auto"/>
            <w:right w:val="none" w:sz="0" w:space="0" w:color="auto"/>
          </w:divBdr>
        </w:div>
        <w:div w:id="1865510827">
          <w:marLeft w:val="0"/>
          <w:marRight w:val="0"/>
          <w:marTop w:val="0"/>
          <w:marBottom w:val="0"/>
          <w:divBdr>
            <w:top w:val="none" w:sz="0" w:space="0" w:color="auto"/>
            <w:left w:val="none" w:sz="0" w:space="0" w:color="auto"/>
            <w:bottom w:val="none" w:sz="0" w:space="0" w:color="auto"/>
            <w:right w:val="none" w:sz="0" w:space="0" w:color="auto"/>
          </w:divBdr>
        </w:div>
        <w:div w:id="1975787940">
          <w:marLeft w:val="0"/>
          <w:marRight w:val="0"/>
          <w:marTop w:val="0"/>
          <w:marBottom w:val="0"/>
          <w:divBdr>
            <w:top w:val="none" w:sz="0" w:space="0" w:color="auto"/>
            <w:left w:val="none" w:sz="0" w:space="0" w:color="auto"/>
            <w:bottom w:val="none" w:sz="0" w:space="0" w:color="auto"/>
            <w:right w:val="none" w:sz="0" w:space="0" w:color="auto"/>
          </w:divBdr>
        </w:div>
      </w:divsChild>
    </w:div>
    <w:div w:id="476142408">
      <w:bodyDiv w:val="1"/>
      <w:marLeft w:val="0"/>
      <w:marRight w:val="0"/>
      <w:marTop w:val="0"/>
      <w:marBottom w:val="0"/>
      <w:divBdr>
        <w:top w:val="none" w:sz="0" w:space="0" w:color="auto"/>
        <w:left w:val="none" w:sz="0" w:space="0" w:color="auto"/>
        <w:bottom w:val="none" w:sz="0" w:space="0" w:color="auto"/>
        <w:right w:val="none" w:sz="0" w:space="0" w:color="auto"/>
      </w:divBdr>
      <w:divsChild>
        <w:div w:id="229660937">
          <w:marLeft w:val="0"/>
          <w:marRight w:val="0"/>
          <w:marTop w:val="0"/>
          <w:marBottom w:val="0"/>
          <w:divBdr>
            <w:top w:val="none" w:sz="0" w:space="0" w:color="auto"/>
            <w:left w:val="none" w:sz="0" w:space="0" w:color="auto"/>
            <w:bottom w:val="none" w:sz="0" w:space="0" w:color="auto"/>
            <w:right w:val="none" w:sz="0" w:space="0" w:color="auto"/>
          </w:divBdr>
        </w:div>
        <w:div w:id="274530455">
          <w:marLeft w:val="0"/>
          <w:marRight w:val="0"/>
          <w:marTop w:val="0"/>
          <w:marBottom w:val="0"/>
          <w:divBdr>
            <w:top w:val="none" w:sz="0" w:space="0" w:color="auto"/>
            <w:left w:val="none" w:sz="0" w:space="0" w:color="auto"/>
            <w:bottom w:val="none" w:sz="0" w:space="0" w:color="auto"/>
            <w:right w:val="none" w:sz="0" w:space="0" w:color="auto"/>
          </w:divBdr>
        </w:div>
        <w:div w:id="1430661343">
          <w:marLeft w:val="0"/>
          <w:marRight w:val="0"/>
          <w:marTop w:val="0"/>
          <w:marBottom w:val="0"/>
          <w:divBdr>
            <w:top w:val="none" w:sz="0" w:space="0" w:color="auto"/>
            <w:left w:val="none" w:sz="0" w:space="0" w:color="auto"/>
            <w:bottom w:val="none" w:sz="0" w:space="0" w:color="auto"/>
            <w:right w:val="none" w:sz="0" w:space="0" w:color="auto"/>
          </w:divBdr>
        </w:div>
      </w:divsChild>
    </w:div>
    <w:div w:id="480578111">
      <w:bodyDiv w:val="1"/>
      <w:marLeft w:val="0"/>
      <w:marRight w:val="0"/>
      <w:marTop w:val="0"/>
      <w:marBottom w:val="0"/>
      <w:divBdr>
        <w:top w:val="none" w:sz="0" w:space="0" w:color="auto"/>
        <w:left w:val="none" w:sz="0" w:space="0" w:color="auto"/>
        <w:bottom w:val="none" w:sz="0" w:space="0" w:color="auto"/>
        <w:right w:val="none" w:sz="0" w:space="0" w:color="auto"/>
      </w:divBdr>
      <w:divsChild>
        <w:div w:id="608587474">
          <w:marLeft w:val="0"/>
          <w:marRight w:val="0"/>
          <w:marTop w:val="0"/>
          <w:marBottom w:val="0"/>
          <w:divBdr>
            <w:top w:val="none" w:sz="0" w:space="0" w:color="auto"/>
            <w:left w:val="none" w:sz="0" w:space="0" w:color="auto"/>
            <w:bottom w:val="none" w:sz="0" w:space="0" w:color="auto"/>
            <w:right w:val="none" w:sz="0" w:space="0" w:color="auto"/>
          </w:divBdr>
        </w:div>
        <w:div w:id="979119505">
          <w:marLeft w:val="0"/>
          <w:marRight w:val="0"/>
          <w:marTop w:val="0"/>
          <w:marBottom w:val="0"/>
          <w:divBdr>
            <w:top w:val="none" w:sz="0" w:space="0" w:color="auto"/>
            <w:left w:val="none" w:sz="0" w:space="0" w:color="auto"/>
            <w:bottom w:val="none" w:sz="0" w:space="0" w:color="auto"/>
            <w:right w:val="none" w:sz="0" w:space="0" w:color="auto"/>
          </w:divBdr>
        </w:div>
        <w:div w:id="1578318919">
          <w:marLeft w:val="0"/>
          <w:marRight w:val="0"/>
          <w:marTop w:val="0"/>
          <w:marBottom w:val="0"/>
          <w:divBdr>
            <w:top w:val="none" w:sz="0" w:space="0" w:color="auto"/>
            <w:left w:val="none" w:sz="0" w:space="0" w:color="auto"/>
            <w:bottom w:val="none" w:sz="0" w:space="0" w:color="auto"/>
            <w:right w:val="none" w:sz="0" w:space="0" w:color="auto"/>
          </w:divBdr>
        </w:div>
      </w:divsChild>
    </w:div>
    <w:div w:id="567226774">
      <w:bodyDiv w:val="1"/>
      <w:marLeft w:val="0"/>
      <w:marRight w:val="0"/>
      <w:marTop w:val="0"/>
      <w:marBottom w:val="0"/>
      <w:divBdr>
        <w:top w:val="none" w:sz="0" w:space="0" w:color="auto"/>
        <w:left w:val="none" w:sz="0" w:space="0" w:color="auto"/>
        <w:bottom w:val="none" w:sz="0" w:space="0" w:color="auto"/>
        <w:right w:val="none" w:sz="0" w:space="0" w:color="auto"/>
      </w:divBdr>
      <w:divsChild>
        <w:div w:id="326901873">
          <w:marLeft w:val="0"/>
          <w:marRight w:val="0"/>
          <w:marTop w:val="0"/>
          <w:marBottom w:val="0"/>
          <w:divBdr>
            <w:top w:val="none" w:sz="0" w:space="0" w:color="auto"/>
            <w:left w:val="none" w:sz="0" w:space="0" w:color="auto"/>
            <w:bottom w:val="none" w:sz="0" w:space="0" w:color="auto"/>
            <w:right w:val="none" w:sz="0" w:space="0" w:color="auto"/>
          </w:divBdr>
        </w:div>
        <w:div w:id="494685940">
          <w:marLeft w:val="0"/>
          <w:marRight w:val="0"/>
          <w:marTop w:val="0"/>
          <w:marBottom w:val="0"/>
          <w:divBdr>
            <w:top w:val="none" w:sz="0" w:space="0" w:color="auto"/>
            <w:left w:val="none" w:sz="0" w:space="0" w:color="auto"/>
            <w:bottom w:val="none" w:sz="0" w:space="0" w:color="auto"/>
            <w:right w:val="none" w:sz="0" w:space="0" w:color="auto"/>
          </w:divBdr>
        </w:div>
        <w:div w:id="994338944">
          <w:marLeft w:val="0"/>
          <w:marRight w:val="0"/>
          <w:marTop w:val="0"/>
          <w:marBottom w:val="0"/>
          <w:divBdr>
            <w:top w:val="none" w:sz="0" w:space="0" w:color="auto"/>
            <w:left w:val="none" w:sz="0" w:space="0" w:color="auto"/>
            <w:bottom w:val="none" w:sz="0" w:space="0" w:color="auto"/>
            <w:right w:val="none" w:sz="0" w:space="0" w:color="auto"/>
          </w:divBdr>
        </w:div>
      </w:divsChild>
    </w:div>
    <w:div w:id="576676036">
      <w:bodyDiv w:val="1"/>
      <w:marLeft w:val="0"/>
      <w:marRight w:val="0"/>
      <w:marTop w:val="0"/>
      <w:marBottom w:val="0"/>
      <w:divBdr>
        <w:top w:val="none" w:sz="0" w:space="0" w:color="auto"/>
        <w:left w:val="none" w:sz="0" w:space="0" w:color="auto"/>
        <w:bottom w:val="none" w:sz="0" w:space="0" w:color="auto"/>
        <w:right w:val="none" w:sz="0" w:space="0" w:color="auto"/>
      </w:divBdr>
    </w:div>
    <w:div w:id="805851523">
      <w:bodyDiv w:val="1"/>
      <w:marLeft w:val="0"/>
      <w:marRight w:val="0"/>
      <w:marTop w:val="0"/>
      <w:marBottom w:val="0"/>
      <w:divBdr>
        <w:top w:val="none" w:sz="0" w:space="0" w:color="auto"/>
        <w:left w:val="none" w:sz="0" w:space="0" w:color="auto"/>
        <w:bottom w:val="none" w:sz="0" w:space="0" w:color="auto"/>
        <w:right w:val="none" w:sz="0" w:space="0" w:color="auto"/>
      </w:divBdr>
      <w:divsChild>
        <w:div w:id="177619078">
          <w:marLeft w:val="0"/>
          <w:marRight w:val="0"/>
          <w:marTop w:val="0"/>
          <w:marBottom w:val="0"/>
          <w:divBdr>
            <w:top w:val="none" w:sz="0" w:space="0" w:color="auto"/>
            <w:left w:val="none" w:sz="0" w:space="0" w:color="auto"/>
            <w:bottom w:val="none" w:sz="0" w:space="0" w:color="auto"/>
            <w:right w:val="none" w:sz="0" w:space="0" w:color="auto"/>
          </w:divBdr>
        </w:div>
        <w:div w:id="1285695098">
          <w:marLeft w:val="0"/>
          <w:marRight w:val="0"/>
          <w:marTop w:val="0"/>
          <w:marBottom w:val="0"/>
          <w:divBdr>
            <w:top w:val="none" w:sz="0" w:space="0" w:color="auto"/>
            <w:left w:val="none" w:sz="0" w:space="0" w:color="auto"/>
            <w:bottom w:val="none" w:sz="0" w:space="0" w:color="auto"/>
            <w:right w:val="none" w:sz="0" w:space="0" w:color="auto"/>
          </w:divBdr>
        </w:div>
        <w:div w:id="1614557763">
          <w:marLeft w:val="0"/>
          <w:marRight w:val="0"/>
          <w:marTop w:val="0"/>
          <w:marBottom w:val="0"/>
          <w:divBdr>
            <w:top w:val="none" w:sz="0" w:space="0" w:color="auto"/>
            <w:left w:val="none" w:sz="0" w:space="0" w:color="auto"/>
            <w:bottom w:val="none" w:sz="0" w:space="0" w:color="auto"/>
            <w:right w:val="none" w:sz="0" w:space="0" w:color="auto"/>
          </w:divBdr>
        </w:div>
      </w:divsChild>
    </w:div>
    <w:div w:id="820779621">
      <w:bodyDiv w:val="1"/>
      <w:marLeft w:val="0"/>
      <w:marRight w:val="0"/>
      <w:marTop w:val="0"/>
      <w:marBottom w:val="0"/>
      <w:divBdr>
        <w:top w:val="none" w:sz="0" w:space="0" w:color="auto"/>
        <w:left w:val="none" w:sz="0" w:space="0" w:color="auto"/>
        <w:bottom w:val="none" w:sz="0" w:space="0" w:color="auto"/>
        <w:right w:val="none" w:sz="0" w:space="0" w:color="auto"/>
      </w:divBdr>
      <w:divsChild>
        <w:div w:id="85882702">
          <w:marLeft w:val="0"/>
          <w:marRight w:val="0"/>
          <w:marTop w:val="0"/>
          <w:marBottom w:val="0"/>
          <w:divBdr>
            <w:top w:val="none" w:sz="0" w:space="0" w:color="auto"/>
            <w:left w:val="none" w:sz="0" w:space="0" w:color="auto"/>
            <w:bottom w:val="none" w:sz="0" w:space="0" w:color="auto"/>
            <w:right w:val="none" w:sz="0" w:space="0" w:color="auto"/>
          </w:divBdr>
        </w:div>
        <w:div w:id="705179409">
          <w:marLeft w:val="0"/>
          <w:marRight w:val="0"/>
          <w:marTop w:val="0"/>
          <w:marBottom w:val="0"/>
          <w:divBdr>
            <w:top w:val="none" w:sz="0" w:space="0" w:color="auto"/>
            <w:left w:val="none" w:sz="0" w:space="0" w:color="auto"/>
            <w:bottom w:val="none" w:sz="0" w:space="0" w:color="auto"/>
            <w:right w:val="none" w:sz="0" w:space="0" w:color="auto"/>
          </w:divBdr>
        </w:div>
        <w:div w:id="892427135">
          <w:marLeft w:val="0"/>
          <w:marRight w:val="0"/>
          <w:marTop w:val="0"/>
          <w:marBottom w:val="0"/>
          <w:divBdr>
            <w:top w:val="none" w:sz="0" w:space="0" w:color="auto"/>
            <w:left w:val="none" w:sz="0" w:space="0" w:color="auto"/>
            <w:bottom w:val="none" w:sz="0" w:space="0" w:color="auto"/>
            <w:right w:val="none" w:sz="0" w:space="0" w:color="auto"/>
          </w:divBdr>
        </w:div>
      </w:divsChild>
    </w:div>
    <w:div w:id="846217383">
      <w:bodyDiv w:val="1"/>
      <w:marLeft w:val="0"/>
      <w:marRight w:val="0"/>
      <w:marTop w:val="0"/>
      <w:marBottom w:val="0"/>
      <w:divBdr>
        <w:top w:val="none" w:sz="0" w:space="0" w:color="auto"/>
        <w:left w:val="none" w:sz="0" w:space="0" w:color="auto"/>
        <w:bottom w:val="none" w:sz="0" w:space="0" w:color="auto"/>
        <w:right w:val="none" w:sz="0" w:space="0" w:color="auto"/>
      </w:divBdr>
      <w:divsChild>
        <w:div w:id="359818395">
          <w:marLeft w:val="0"/>
          <w:marRight w:val="0"/>
          <w:marTop w:val="0"/>
          <w:marBottom w:val="0"/>
          <w:divBdr>
            <w:top w:val="none" w:sz="0" w:space="0" w:color="auto"/>
            <w:left w:val="none" w:sz="0" w:space="0" w:color="auto"/>
            <w:bottom w:val="none" w:sz="0" w:space="0" w:color="auto"/>
            <w:right w:val="none" w:sz="0" w:space="0" w:color="auto"/>
          </w:divBdr>
        </w:div>
        <w:div w:id="801576957">
          <w:marLeft w:val="0"/>
          <w:marRight w:val="0"/>
          <w:marTop w:val="0"/>
          <w:marBottom w:val="0"/>
          <w:divBdr>
            <w:top w:val="none" w:sz="0" w:space="0" w:color="auto"/>
            <w:left w:val="none" w:sz="0" w:space="0" w:color="auto"/>
            <w:bottom w:val="none" w:sz="0" w:space="0" w:color="auto"/>
            <w:right w:val="none" w:sz="0" w:space="0" w:color="auto"/>
          </w:divBdr>
        </w:div>
        <w:div w:id="1698963512">
          <w:marLeft w:val="0"/>
          <w:marRight w:val="0"/>
          <w:marTop w:val="0"/>
          <w:marBottom w:val="0"/>
          <w:divBdr>
            <w:top w:val="none" w:sz="0" w:space="0" w:color="auto"/>
            <w:left w:val="none" w:sz="0" w:space="0" w:color="auto"/>
            <w:bottom w:val="none" w:sz="0" w:space="0" w:color="auto"/>
            <w:right w:val="none" w:sz="0" w:space="0" w:color="auto"/>
          </w:divBdr>
        </w:div>
      </w:divsChild>
    </w:div>
    <w:div w:id="865756745">
      <w:bodyDiv w:val="1"/>
      <w:marLeft w:val="0"/>
      <w:marRight w:val="0"/>
      <w:marTop w:val="0"/>
      <w:marBottom w:val="0"/>
      <w:divBdr>
        <w:top w:val="none" w:sz="0" w:space="0" w:color="auto"/>
        <w:left w:val="none" w:sz="0" w:space="0" w:color="auto"/>
        <w:bottom w:val="none" w:sz="0" w:space="0" w:color="auto"/>
        <w:right w:val="none" w:sz="0" w:space="0" w:color="auto"/>
      </w:divBdr>
      <w:divsChild>
        <w:div w:id="257100599">
          <w:marLeft w:val="0"/>
          <w:marRight w:val="0"/>
          <w:marTop w:val="0"/>
          <w:marBottom w:val="0"/>
          <w:divBdr>
            <w:top w:val="none" w:sz="0" w:space="0" w:color="auto"/>
            <w:left w:val="none" w:sz="0" w:space="0" w:color="auto"/>
            <w:bottom w:val="none" w:sz="0" w:space="0" w:color="auto"/>
            <w:right w:val="none" w:sz="0" w:space="0" w:color="auto"/>
          </w:divBdr>
        </w:div>
        <w:div w:id="1000163160">
          <w:marLeft w:val="0"/>
          <w:marRight w:val="0"/>
          <w:marTop w:val="0"/>
          <w:marBottom w:val="0"/>
          <w:divBdr>
            <w:top w:val="none" w:sz="0" w:space="0" w:color="auto"/>
            <w:left w:val="none" w:sz="0" w:space="0" w:color="auto"/>
            <w:bottom w:val="none" w:sz="0" w:space="0" w:color="auto"/>
            <w:right w:val="none" w:sz="0" w:space="0" w:color="auto"/>
          </w:divBdr>
        </w:div>
        <w:div w:id="1922595123">
          <w:marLeft w:val="0"/>
          <w:marRight w:val="0"/>
          <w:marTop w:val="0"/>
          <w:marBottom w:val="0"/>
          <w:divBdr>
            <w:top w:val="none" w:sz="0" w:space="0" w:color="auto"/>
            <w:left w:val="none" w:sz="0" w:space="0" w:color="auto"/>
            <w:bottom w:val="none" w:sz="0" w:space="0" w:color="auto"/>
            <w:right w:val="none" w:sz="0" w:space="0" w:color="auto"/>
          </w:divBdr>
        </w:div>
      </w:divsChild>
    </w:div>
    <w:div w:id="880097593">
      <w:bodyDiv w:val="1"/>
      <w:marLeft w:val="0"/>
      <w:marRight w:val="0"/>
      <w:marTop w:val="0"/>
      <w:marBottom w:val="0"/>
      <w:divBdr>
        <w:top w:val="none" w:sz="0" w:space="0" w:color="auto"/>
        <w:left w:val="none" w:sz="0" w:space="0" w:color="auto"/>
        <w:bottom w:val="none" w:sz="0" w:space="0" w:color="auto"/>
        <w:right w:val="none" w:sz="0" w:space="0" w:color="auto"/>
      </w:divBdr>
      <w:divsChild>
        <w:div w:id="515004160">
          <w:marLeft w:val="0"/>
          <w:marRight w:val="0"/>
          <w:marTop w:val="0"/>
          <w:marBottom w:val="0"/>
          <w:divBdr>
            <w:top w:val="none" w:sz="0" w:space="0" w:color="auto"/>
            <w:left w:val="none" w:sz="0" w:space="0" w:color="auto"/>
            <w:bottom w:val="none" w:sz="0" w:space="0" w:color="auto"/>
            <w:right w:val="none" w:sz="0" w:space="0" w:color="auto"/>
          </w:divBdr>
        </w:div>
        <w:div w:id="1023896968">
          <w:marLeft w:val="0"/>
          <w:marRight w:val="0"/>
          <w:marTop w:val="0"/>
          <w:marBottom w:val="0"/>
          <w:divBdr>
            <w:top w:val="none" w:sz="0" w:space="0" w:color="auto"/>
            <w:left w:val="none" w:sz="0" w:space="0" w:color="auto"/>
            <w:bottom w:val="none" w:sz="0" w:space="0" w:color="auto"/>
            <w:right w:val="none" w:sz="0" w:space="0" w:color="auto"/>
          </w:divBdr>
        </w:div>
        <w:div w:id="1308974471">
          <w:marLeft w:val="0"/>
          <w:marRight w:val="0"/>
          <w:marTop w:val="0"/>
          <w:marBottom w:val="0"/>
          <w:divBdr>
            <w:top w:val="none" w:sz="0" w:space="0" w:color="auto"/>
            <w:left w:val="none" w:sz="0" w:space="0" w:color="auto"/>
            <w:bottom w:val="none" w:sz="0" w:space="0" w:color="auto"/>
            <w:right w:val="none" w:sz="0" w:space="0" w:color="auto"/>
          </w:divBdr>
        </w:div>
      </w:divsChild>
    </w:div>
    <w:div w:id="905644523">
      <w:bodyDiv w:val="1"/>
      <w:marLeft w:val="0"/>
      <w:marRight w:val="0"/>
      <w:marTop w:val="0"/>
      <w:marBottom w:val="0"/>
      <w:divBdr>
        <w:top w:val="none" w:sz="0" w:space="0" w:color="auto"/>
        <w:left w:val="none" w:sz="0" w:space="0" w:color="auto"/>
        <w:bottom w:val="none" w:sz="0" w:space="0" w:color="auto"/>
        <w:right w:val="none" w:sz="0" w:space="0" w:color="auto"/>
      </w:divBdr>
    </w:div>
    <w:div w:id="913122848">
      <w:bodyDiv w:val="1"/>
      <w:marLeft w:val="0"/>
      <w:marRight w:val="0"/>
      <w:marTop w:val="0"/>
      <w:marBottom w:val="0"/>
      <w:divBdr>
        <w:top w:val="none" w:sz="0" w:space="0" w:color="auto"/>
        <w:left w:val="none" w:sz="0" w:space="0" w:color="auto"/>
        <w:bottom w:val="none" w:sz="0" w:space="0" w:color="auto"/>
        <w:right w:val="none" w:sz="0" w:space="0" w:color="auto"/>
      </w:divBdr>
    </w:div>
    <w:div w:id="940917069">
      <w:bodyDiv w:val="1"/>
      <w:marLeft w:val="0"/>
      <w:marRight w:val="0"/>
      <w:marTop w:val="0"/>
      <w:marBottom w:val="0"/>
      <w:divBdr>
        <w:top w:val="none" w:sz="0" w:space="0" w:color="auto"/>
        <w:left w:val="none" w:sz="0" w:space="0" w:color="auto"/>
        <w:bottom w:val="none" w:sz="0" w:space="0" w:color="auto"/>
        <w:right w:val="none" w:sz="0" w:space="0" w:color="auto"/>
      </w:divBdr>
    </w:div>
    <w:div w:id="1015612145">
      <w:bodyDiv w:val="1"/>
      <w:marLeft w:val="0"/>
      <w:marRight w:val="0"/>
      <w:marTop w:val="0"/>
      <w:marBottom w:val="0"/>
      <w:divBdr>
        <w:top w:val="none" w:sz="0" w:space="0" w:color="auto"/>
        <w:left w:val="none" w:sz="0" w:space="0" w:color="auto"/>
        <w:bottom w:val="none" w:sz="0" w:space="0" w:color="auto"/>
        <w:right w:val="none" w:sz="0" w:space="0" w:color="auto"/>
      </w:divBdr>
    </w:div>
    <w:div w:id="1018577579">
      <w:bodyDiv w:val="1"/>
      <w:marLeft w:val="0"/>
      <w:marRight w:val="0"/>
      <w:marTop w:val="0"/>
      <w:marBottom w:val="0"/>
      <w:divBdr>
        <w:top w:val="none" w:sz="0" w:space="0" w:color="auto"/>
        <w:left w:val="none" w:sz="0" w:space="0" w:color="auto"/>
        <w:bottom w:val="none" w:sz="0" w:space="0" w:color="auto"/>
        <w:right w:val="none" w:sz="0" w:space="0" w:color="auto"/>
      </w:divBdr>
    </w:div>
    <w:div w:id="1054424141">
      <w:bodyDiv w:val="1"/>
      <w:marLeft w:val="0"/>
      <w:marRight w:val="0"/>
      <w:marTop w:val="0"/>
      <w:marBottom w:val="0"/>
      <w:divBdr>
        <w:top w:val="none" w:sz="0" w:space="0" w:color="auto"/>
        <w:left w:val="none" w:sz="0" w:space="0" w:color="auto"/>
        <w:bottom w:val="none" w:sz="0" w:space="0" w:color="auto"/>
        <w:right w:val="none" w:sz="0" w:space="0" w:color="auto"/>
      </w:divBdr>
      <w:divsChild>
        <w:div w:id="233203325">
          <w:marLeft w:val="0"/>
          <w:marRight w:val="0"/>
          <w:marTop w:val="0"/>
          <w:marBottom w:val="0"/>
          <w:divBdr>
            <w:top w:val="none" w:sz="0" w:space="0" w:color="auto"/>
            <w:left w:val="none" w:sz="0" w:space="0" w:color="auto"/>
            <w:bottom w:val="none" w:sz="0" w:space="0" w:color="auto"/>
            <w:right w:val="none" w:sz="0" w:space="0" w:color="auto"/>
          </w:divBdr>
        </w:div>
        <w:div w:id="293877000">
          <w:marLeft w:val="0"/>
          <w:marRight w:val="0"/>
          <w:marTop w:val="0"/>
          <w:marBottom w:val="0"/>
          <w:divBdr>
            <w:top w:val="none" w:sz="0" w:space="0" w:color="auto"/>
            <w:left w:val="none" w:sz="0" w:space="0" w:color="auto"/>
            <w:bottom w:val="none" w:sz="0" w:space="0" w:color="auto"/>
            <w:right w:val="none" w:sz="0" w:space="0" w:color="auto"/>
          </w:divBdr>
        </w:div>
        <w:div w:id="393506749">
          <w:marLeft w:val="0"/>
          <w:marRight w:val="0"/>
          <w:marTop w:val="0"/>
          <w:marBottom w:val="0"/>
          <w:divBdr>
            <w:top w:val="none" w:sz="0" w:space="0" w:color="auto"/>
            <w:left w:val="none" w:sz="0" w:space="0" w:color="auto"/>
            <w:bottom w:val="none" w:sz="0" w:space="0" w:color="auto"/>
            <w:right w:val="none" w:sz="0" w:space="0" w:color="auto"/>
          </w:divBdr>
        </w:div>
      </w:divsChild>
    </w:div>
    <w:div w:id="1145779225">
      <w:bodyDiv w:val="1"/>
      <w:marLeft w:val="0"/>
      <w:marRight w:val="0"/>
      <w:marTop w:val="0"/>
      <w:marBottom w:val="0"/>
      <w:divBdr>
        <w:top w:val="none" w:sz="0" w:space="0" w:color="auto"/>
        <w:left w:val="none" w:sz="0" w:space="0" w:color="auto"/>
        <w:bottom w:val="none" w:sz="0" w:space="0" w:color="auto"/>
        <w:right w:val="none" w:sz="0" w:space="0" w:color="auto"/>
      </w:divBdr>
      <w:divsChild>
        <w:div w:id="731394667">
          <w:marLeft w:val="0"/>
          <w:marRight w:val="0"/>
          <w:marTop w:val="0"/>
          <w:marBottom w:val="0"/>
          <w:divBdr>
            <w:top w:val="none" w:sz="0" w:space="0" w:color="auto"/>
            <w:left w:val="none" w:sz="0" w:space="0" w:color="auto"/>
            <w:bottom w:val="none" w:sz="0" w:space="0" w:color="auto"/>
            <w:right w:val="none" w:sz="0" w:space="0" w:color="auto"/>
          </w:divBdr>
        </w:div>
        <w:div w:id="743600294">
          <w:marLeft w:val="0"/>
          <w:marRight w:val="0"/>
          <w:marTop w:val="0"/>
          <w:marBottom w:val="0"/>
          <w:divBdr>
            <w:top w:val="none" w:sz="0" w:space="0" w:color="auto"/>
            <w:left w:val="none" w:sz="0" w:space="0" w:color="auto"/>
            <w:bottom w:val="none" w:sz="0" w:space="0" w:color="auto"/>
            <w:right w:val="none" w:sz="0" w:space="0" w:color="auto"/>
          </w:divBdr>
        </w:div>
        <w:div w:id="841822336">
          <w:marLeft w:val="0"/>
          <w:marRight w:val="0"/>
          <w:marTop w:val="0"/>
          <w:marBottom w:val="0"/>
          <w:divBdr>
            <w:top w:val="none" w:sz="0" w:space="0" w:color="auto"/>
            <w:left w:val="none" w:sz="0" w:space="0" w:color="auto"/>
            <w:bottom w:val="none" w:sz="0" w:space="0" w:color="auto"/>
            <w:right w:val="none" w:sz="0" w:space="0" w:color="auto"/>
          </w:divBdr>
          <w:divsChild>
            <w:div w:id="959724152">
              <w:marLeft w:val="0"/>
              <w:marRight w:val="0"/>
              <w:marTop w:val="0"/>
              <w:marBottom w:val="0"/>
              <w:divBdr>
                <w:top w:val="none" w:sz="0" w:space="0" w:color="auto"/>
                <w:left w:val="none" w:sz="0" w:space="0" w:color="auto"/>
                <w:bottom w:val="none" w:sz="0" w:space="0" w:color="auto"/>
                <w:right w:val="none" w:sz="0" w:space="0" w:color="auto"/>
              </w:divBdr>
            </w:div>
          </w:divsChild>
        </w:div>
        <w:div w:id="884801594">
          <w:marLeft w:val="0"/>
          <w:marRight w:val="0"/>
          <w:marTop w:val="0"/>
          <w:marBottom w:val="0"/>
          <w:divBdr>
            <w:top w:val="none" w:sz="0" w:space="0" w:color="auto"/>
            <w:left w:val="none" w:sz="0" w:space="0" w:color="auto"/>
            <w:bottom w:val="none" w:sz="0" w:space="0" w:color="auto"/>
            <w:right w:val="none" w:sz="0" w:space="0" w:color="auto"/>
          </w:divBdr>
        </w:div>
        <w:div w:id="1231772678">
          <w:marLeft w:val="0"/>
          <w:marRight w:val="0"/>
          <w:marTop w:val="0"/>
          <w:marBottom w:val="0"/>
          <w:divBdr>
            <w:top w:val="none" w:sz="0" w:space="0" w:color="auto"/>
            <w:left w:val="none" w:sz="0" w:space="0" w:color="auto"/>
            <w:bottom w:val="none" w:sz="0" w:space="0" w:color="auto"/>
            <w:right w:val="none" w:sz="0" w:space="0" w:color="auto"/>
          </w:divBdr>
        </w:div>
      </w:divsChild>
    </w:div>
    <w:div w:id="1192718974">
      <w:bodyDiv w:val="1"/>
      <w:marLeft w:val="0"/>
      <w:marRight w:val="0"/>
      <w:marTop w:val="0"/>
      <w:marBottom w:val="0"/>
      <w:divBdr>
        <w:top w:val="none" w:sz="0" w:space="0" w:color="auto"/>
        <w:left w:val="none" w:sz="0" w:space="0" w:color="auto"/>
        <w:bottom w:val="none" w:sz="0" w:space="0" w:color="auto"/>
        <w:right w:val="none" w:sz="0" w:space="0" w:color="auto"/>
      </w:divBdr>
    </w:div>
    <w:div w:id="1205874268">
      <w:bodyDiv w:val="1"/>
      <w:marLeft w:val="0"/>
      <w:marRight w:val="0"/>
      <w:marTop w:val="0"/>
      <w:marBottom w:val="0"/>
      <w:divBdr>
        <w:top w:val="none" w:sz="0" w:space="0" w:color="auto"/>
        <w:left w:val="none" w:sz="0" w:space="0" w:color="auto"/>
        <w:bottom w:val="none" w:sz="0" w:space="0" w:color="auto"/>
        <w:right w:val="none" w:sz="0" w:space="0" w:color="auto"/>
      </w:divBdr>
      <w:divsChild>
        <w:div w:id="547768417">
          <w:marLeft w:val="0"/>
          <w:marRight w:val="0"/>
          <w:marTop w:val="0"/>
          <w:marBottom w:val="0"/>
          <w:divBdr>
            <w:top w:val="none" w:sz="0" w:space="0" w:color="auto"/>
            <w:left w:val="none" w:sz="0" w:space="0" w:color="auto"/>
            <w:bottom w:val="none" w:sz="0" w:space="0" w:color="auto"/>
            <w:right w:val="none" w:sz="0" w:space="0" w:color="auto"/>
          </w:divBdr>
        </w:div>
        <w:div w:id="1311327291">
          <w:marLeft w:val="0"/>
          <w:marRight w:val="0"/>
          <w:marTop w:val="0"/>
          <w:marBottom w:val="0"/>
          <w:divBdr>
            <w:top w:val="none" w:sz="0" w:space="0" w:color="auto"/>
            <w:left w:val="none" w:sz="0" w:space="0" w:color="auto"/>
            <w:bottom w:val="none" w:sz="0" w:space="0" w:color="auto"/>
            <w:right w:val="none" w:sz="0" w:space="0" w:color="auto"/>
          </w:divBdr>
        </w:div>
        <w:div w:id="1797989173">
          <w:marLeft w:val="0"/>
          <w:marRight w:val="0"/>
          <w:marTop w:val="0"/>
          <w:marBottom w:val="0"/>
          <w:divBdr>
            <w:top w:val="none" w:sz="0" w:space="0" w:color="auto"/>
            <w:left w:val="none" w:sz="0" w:space="0" w:color="auto"/>
            <w:bottom w:val="none" w:sz="0" w:space="0" w:color="auto"/>
            <w:right w:val="none" w:sz="0" w:space="0" w:color="auto"/>
          </w:divBdr>
        </w:div>
      </w:divsChild>
    </w:div>
    <w:div w:id="1232808875">
      <w:bodyDiv w:val="1"/>
      <w:marLeft w:val="0"/>
      <w:marRight w:val="0"/>
      <w:marTop w:val="0"/>
      <w:marBottom w:val="0"/>
      <w:divBdr>
        <w:top w:val="none" w:sz="0" w:space="0" w:color="auto"/>
        <w:left w:val="none" w:sz="0" w:space="0" w:color="auto"/>
        <w:bottom w:val="none" w:sz="0" w:space="0" w:color="auto"/>
        <w:right w:val="none" w:sz="0" w:space="0" w:color="auto"/>
      </w:divBdr>
      <w:divsChild>
        <w:div w:id="183061673">
          <w:marLeft w:val="0"/>
          <w:marRight w:val="0"/>
          <w:marTop w:val="0"/>
          <w:marBottom w:val="0"/>
          <w:divBdr>
            <w:top w:val="none" w:sz="0" w:space="0" w:color="auto"/>
            <w:left w:val="none" w:sz="0" w:space="0" w:color="auto"/>
            <w:bottom w:val="none" w:sz="0" w:space="0" w:color="auto"/>
            <w:right w:val="none" w:sz="0" w:space="0" w:color="auto"/>
          </w:divBdr>
        </w:div>
        <w:div w:id="1402484034">
          <w:marLeft w:val="0"/>
          <w:marRight w:val="0"/>
          <w:marTop w:val="0"/>
          <w:marBottom w:val="0"/>
          <w:divBdr>
            <w:top w:val="none" w:sz="0" w:space="0" w:color="auto"/>
            <w:left w:val="none" w:sz="0" w:space="0" w:color="auto"/>
            <w:bottom w:val="none" w:sz="0" w:space="0" w:color="auto"/>
            <w:right w:val="none" w:sz="0" w:space="0" w:color="auto"/>
          </w:divBdr>
        </w:div>
        <w:div w:id="1596092928">
          <w:marLeft w:val="0"/>
          <w:marRight w:val="0"/>
          <w:marTop w:val="0"/>
          <w:marBottom w:val="0"/>
          <w:divBdr>
            <w:top w:val="none" w:sz="0" w:space="0" w:color="auto"/>
            <w:left w:val="none" w:sz="0" w:space="0" w:color="auto"/>
            <w:bottom w:val="none" w:sz="0" w:space="0" w:color="auto"/>
            <w:right w:val="none" w:sz="0" w:space="0" w:color="auto"/>
          </w:divBdr>
        </w:div>
      </w:divsChild>
    </w:div>
    <w:div w:id="1428380059">
      <w:bodyDiv w:val="1"/>
      <w:marLeft w:val="0"/>
      <w:marRight w:val="0"/>
      <w:marTop w:val="0"/>
      <w:marBottom w:val="0"/>
      <w:divBdr>
        <w:top w:val="none" w:sz="0" w:space="0" w:color="auto"/>
        <w:left w:val="none" w:sz="0" w:space="0" w:color="auto"/>
        <w:bottom w:val="none" w:sz="0" w:space="0" w:color="auto"/>
        <w:right w:val="none" w:sz="0" w:space="0" w:color="auto"/>
      </w:divBdr>
      <w:divsChild>
        <w:div w:id="743723982">
          <w:marLeft w:val="0"/>
          <w:marRight w:val="0"/>
          <w:marTop w:val="0"/>
          <w:marBottom w:val="0"/>
          <w:divBdr>
            <w:top w:val="none" w:sz="0" w:space="0" w:color="auto"/>
            <w:left w:val="none" w:sz="0" w:space="0" w:color="auto"/>
            <w:bottom w:val="none" w:sz="0" w:space="0" w:color="auto"/>
            <w:right w:val="none" w:sz="0" w:space="0" w:color="auto"/>
          </w:divBdr>
        </w:div>
        <w:div w:id="821238675">
          <w:marLeft w:val="0"/>
          <w:marRight w:val="0"/>
          <w:marTop w:val="0"/>
          <w:marBottom w:val="0"/>
          <w:divBdr>
            <w:top w:val="none" w:sz="0" w:space="0" w:color="auto"/>
            <w:left w:val="none" w:sz="0" w:space="0" w:color="auto"/>
            <w:bottom w:val="none" w:sz="0" w:space="0" w:color="auto"/>
            <w:right w:val="none" w:sz="0" w:space="0" w:color="auto"/>
          </w:divBdr>
        </w:div>
        <w:div w:id="1969166970">
          <w:marLeft w:val="0"/>
          <w:marRight w:val="0"/>
          <w:marTop w:val="0"/>
          <w:marBottom w:val="0"/>
          <w:divBdr>
            <w:top w:val="none" w:sz="0" w:space="0" w:color="auto"/>
            <w:left w:val="none" w:sz="0" w:space="0" w:color="auto"/>
            <w:bottom w:val="none" w:sz="0" w:space="0" w:color="auto"/>
            <w:right w:val="none" w:sz="0" w:space="0" w:color="auto"/>
          </w:divBdr>
        </w:div>
      </w:divsChild>
    </w:div>
    <w:div w:id="1461607338">
      <w:bodyDiv w:val="1"/>
      <w:marLeft w:val="0"/>
      <w:marRight w:val="0"/>
      <w:marTop w:val="0"/>
      <w:marBottom w:val="0"/>
      <w:divBdr>
        <w:top w:val="none" w:sz="0" w:space="0" w:color="auto"/>
        <w:left w:val="none" w:sz="0" w:space="0" w:color="auto"/>
        <w:bottom w:val="none" w:sz="0" w:space="0" w:color="auto"/>
        <w:right w:val="none" w:sz="0" w:space="0" w:color="auto"/>
      </w:divBdr>
      <w:divsChild>
        <w:div w:id="432946155">
          <w:marLeft w:val="0"/>
          <w:marRight w:val="0"/>
          <w:marTop w:val="0"/>
          <w:marBottom w:val="0"/>
          <w:divBdr>
            <w:top w:val="none" w:sz="0" w:space="0" w:color="auto"/>
            <w:left w:val="none" w:sz="0" w:space="0" w:color="auto"/>
            <w:bottom w:val="none" w:sz="0" w:space="0" w:color="auto"/>
            <w:right w:val="none" w:sz="0" w:space="0" w:color="auto"/>
          </w:divBdr>
        </w:div>
        <w:div w:id="1382360934">
          <w:marLeft w:val="0"/>
          <w:marRight w:val="0"/>
          <w:marTop w:val="0"/>
          <w:marBottom w:val="0"/>
          <w:divBdr>
            <w:top w:val="none" w:sz="0" w:space="0" w:color="auto"/>
            <w:left w:val="none" w:sz="0" w:space="0" w:color="auto"/>
            <w:bottom w:val="none" w:sz="0" w:space="0" w:color="auto"/>
            <w:right w:val="none" w:sz="0" w:space="0" w:color="auto"/>
          </w:divBdr>
        </w:div>
        <w:div w:id="1846437907">
          <w:marLeft w:val="0"/>
          <w:marRight w:val="0"/>
          <w:marTop w:val="0"/>
          <w:marBottom w:val="0"/>
          <w:divBdr>
            <w:top w:val="none" w:sz="0" w:space="0" w:color="auto"/>
            <w:left w:val="none" w:sz="0" w:space="0" w:color="auto"/>
            <w:bottom w:val="none" w:sz="0" w:space="0" w:color="auto"/>
            <w:right w:val="none" w:sz="0" w:space="0" w:color="auto"/>
          </w:divBdr>
        </w:div>
      </w:divsChild>
    </w:div>
    <w:div w:id="1466898518">
      <w:bodyDiv w:val="1"/>
      <w:marLeft w:val="0"/>
      <w:marRight w:val="0"/>
      <w:marTop w:val="0"/>
      <w:marBottom w:val="0"/>
      <w:divBdr>
        <w:top w:val="none" w:sz="0" w:space="0" w:color="auto"/>
        <w:left w:val="none" w:sz="0" w:space="0" w:color="auto"/>
        <w:bottom w:val="none" w:sz="0" w:space="0" w:color="auto"/>
        <w:right w:val="none" w:sz="0" w:space="0" w:color="auto"/>
      </w:divBdr>
    </w:div>
    <w:div w:id="1490714250">
      <w:bodyDiv w:val="1"/>
      <w:marLeft w:val="0"/>
      <w:marRight w:val="0"/>
      <w:marTop w:val="0"/>
      <w:marBottom w:val="0"/>
      <w:divBdr>
        <w:top w:val="none" w:sz="0" w:space="0" w:color="auto"/>
        <w:left w:val="none" w:sz="0" w:space="0" w:color="auto"/>
        <w:bottom w:val="none" w:sz="0" w:space="0" w:color="auto"/>
        <w:right w:val="none" w:sz="0" w:space="0" w:color="auto"/>
      </w:divBdr>
      <w:divsChild>
        <w:div w:id="120156466">
          <w:marLeft w:val="0"/>
          <w:marRight w:val="0"/>
          <w:marTop w:val="0"/>
          <w:marBottom w:val="0"/>
          <w:divBdr>
            <w:top w:val="none" w:sz="0" w:space="0" w:color="auto"/>
            <w:left w:val="none" w:sz="0" w:space="0" w:color="auto"/>
            <w:bottom w:val="none" w:sz="0" w:space="0" w:color="auto"/>
            <w:right w:val="none" w:sz="0" w:space="0" w:color="auto"/>
          </w:divBdr>
        </w:div>
        <w:div w:id="808593106">
          <w:marLeft w:val="0"/>
          <w:marRight w:val="0"/>
          <w:marTop w:val="0"/>
          <w:marBottom w:val="0"/>
          <w:divBdr>
            <w:top w:val="none" w:sz="0" w:space="0" w:color="auto"/>
            <w:left w:val="none" w:sz="0" w:space="0" w:color="auto"/>
            <w:bottom w:val="none" w:sz="0" w:space="0" w:color="auto"/>
            <w:right w:val="none" w:sz="0" w:space="0" w:color="auto"/>
          </w:divBdr>
        </w:div>
        <w:div w:id="1014845218">
          <w:marLeft w:val="0"/>
          <w:marRight w:val="0"/>
          <w:marTop w:val="0"/>
          <w:marBottom w:val="0"/>
          <w:divBdr>
            <w:top w:val="none" w:sz="0" w:space="0" w:color="auto"/>
            <w:left w:val="none" w:sz="0" w:space="0" w:color="auto"/>
            <w:bottom w:val="none" w:sz="0" w:space="0" w:color="auto"/>
            <w:right w:val="none" w:sz="0" w:space="0" w:color="auto"/>
          </w:divBdr>
        </w:div>
      </w:divsChild>
    </w:div>
    <w:div w:id="1579093239">
      <w:bodyDiv w:val="1"/>
      <w:marLeft w:val="0"/>
      <w:marRight w:val="0"/>
      <w:marTop w:val="0"/>
      <w:marBottom w:val="0"/>
      <w:divBdr>
        <w:top w:val="none" w:sz="0" w:space="0" w:color="auto"/>
        <w:left w:val="none" w:sz="0" w:space="0" w:color="auto"/>
        <w:bottom w:val="none" w:sz="0" w:space="0" w:color="auto"/>
        <w:right w:val="none" w:sz="0" w:space="0" w:color="auto"/>
      </w:divBdr>
    </w:div>
    <w:div w:id="1669749450">
      <w:bodyDiv w:val="1"/>
      <w:marLeft w:val="0"/>
      <w:marRight w:val="0"/>
      <w:marTop w:val="0"/>
      <w:marBottom w:val="0"/>
      <w:divBdr>
        <w:top w:val="none" w:sz="0" w:space="0" w:color="auto"/>
        <w:left w:val="none" w:sz="0" w:space="0" w:color="auto"/>
        <w:bottom w:val="none" w:sz="0" w:space="0" w:color="auto"/>
        <w:right w:val="none" w:sz="0" w:space="0" w:color="auto"/>
      </w:divBdr>
      <w:divsChild>
        <w:div w:id="531764689">
          <w:marLeft w:val="0"/>
          <w:marRight w:val="0"/>
          <w:marTop w:val="0"/>
          <w:marBottom w:val="0"/>
          <w:divBdr>
            <w:top w:val="none" w:sz="0" w:space="0" w:color="auto"/>
            <w:left w:val="none" w:sz="0" w:space="0" w:color="auto"/>
            <w:bottom w:val="none" w:sz="0" w:space="0" w:color="auto"/>
            <w:right w:val="none" w:sz="0" w:space="0" w:color="auto"/>
          </w:divBdr>
        </w:div>
        <w:div w:id="1431659122">
          <w:marLeft w:val="0"/>
          <w:marRight w:val="0"/>
          <w:marTop w:val="0"/>
          <w:marBottom w:val="0"/>
          <w:divBdr>
            <w:top w:val="none" w:sz="0" w:space="0" w:color="auto"/>
            <w:left w:val="none" w:sz="0" w:space="0" w:color="auto"/>
            <w:bottom w:val="none" w:sz="0" w:space="0" w:color="auto"/>
            <w:right w:val="none" w:sz="0" w:space="0" w:color="auto"/>
          </w:divBdr>
        </w:div>
        <w:div w:id="1708529173">
          <w:marLeft w:val="0"/>
          <w:marRight w:val="0"/>
          <w:marTop w:val="0"/>
          <w:marBottom w:val="0"/>
          <w:divBdr>
            <w:top w:val="none" w:sz="0" w:space="0" w:color="auto"/>
            <w:left w:val="none" w:sz="0" w:space="0" w:color="auto"/>
            <w:bottom w:val="none" w:sz="0" w:space="0" w:color="auto"/>
            <w:right w:val="none" w:sz="0" w:space="0" w:color="auto"/>
          </w:divBdr>
        </w:div>
      </w:divsChild>
    </w:div>
    <w:div w:id="1777670704">
      <w:bodyDiv w:val="1"/>
      <w:marLeft w:val="0"/>
      <w:marRight w:val="0"/>
      <w:marTop w:val="0"/>
      <w:marBottom w:val="0"/>
      <w:divBdr>
        <w:top w:val="none" w:sz="0" w:space="0" w:color="auto"/>
        <w:left w:val="none" w:sz="0" w:space="0" w:color="auto"/>
        <w:bottom w:val="none" w:sz="0" w:space="0" w:color="auto"/>
        <w:right w:val="none" w:sz="0" w:space="0" w:color="auto"/>
      </w:divBdr>
      <w:divsChild>
        <w:div w:id="487017407">
          <w:marLeft w:val="0"/>
          <w:marRight w:val="0"/>
          <w:marTop w:val="0"/>
          <w:marBottom w:val="0"/>
          <w:divBdr>
            <w:top w:val="none" w:sz="0" w:space="0" w:color="auto"/>
            <w:left w:val="none" w:sz="0" w:space="0" w:color="auto"/>
            <w:bottom w:val="none" w:sz="0" w:space="0" w:color="auto"/>
            <w:right w:val="none" w:sz="0" w:space="0" w:color="auto"/>
          </w:divBdr>
        </w:div>
        <w:div w:id="565990408">
          <w:marLeft w:val="0"/>
          <w:marRight w:val="0"/>
          <w:marTop w:val="0"/>
          <w:marBottom w:val="0"/>
          <w:divBdr>
            <w:top w:val="none" w:sz="0" w:space="0" w:color="auto"/>
            <w:left w:val="none" w:sz="0" w:space="0" w:color="auto"/>
            <w:bottom w:val="none" w:sz="0" w:space="0" w:color="auto"/>
            <w:right w:val="none" w:sz="0" w:space="0" w:color="auto"/>
          </w:divBdr>
        </w:div>
        <w:div w:id="1362170061">
          <w:marLeft w:val="0"/>
          <w:marRight w:val="0"/>
          <w:marTop w:val="0"/>
          <w:marBottom w:val="0"/>
          <w:divBdr>
            <w:top w:val="none" w:sz="0" w:space="0" w:color="auto"/>
            <w:left w:val="none" w:sz="0" w:space="0" w:color="auto"/>
            <w:bottom w:val="none" w:sz="0" w:space="0" w:color="auto"/>
            <w:right w:val="none" w:sz="0" w:space="0" w:color="auto"/>
          </w:divBdr>
        </w:div>
      </w:divsChild>
    </w:div>
    <w:div w:id="1844124221">
      <w:bodyDiv w:val="1"/>
      <w:marLeft w:val="0"/>
      <w:marRight w:val="0"/>
      <w:marTop w:val="0"/>
      <w:marBottom w:val="0"/>
      <w:divBdr>
        <w:top w:val="none" w:sz="0" w:space="0" w:color="auto"/>
        <w:left w:val="none" w:sz="0" w:space="0" w:color="auto"/>
        <w:bottom w:val="none" w:sz="0" w:space="0" w:color="auto"/>
        <w:right w:val="none" w:sz="0" w:space="0" w:color="auto"/>
      </w:divBdr>
      <w:divsChild>
        <w:div w:id="83037169">
          <w:marLeft w:val="0"/>
          <w:marRight w:val="0"/>
          <w:marTop w:val="0"/>
          <w:marBottom w:val="0"/>
          <w:divBdr>
            <w:top w:val="none" w:sz="0" w:space="0" w:color="auto"/>
            <w:left w:val="none" w:sz="0" w:space="0" w:color="auto"/>
            <w:bottom w:val="none" w:sz="0" w:space="0" w:color="auto"/>
            <w:right w:val="none" w:sz="0" w:space="0" w:color="auto"/>
          </w:divBdr>
        </w:div>
        <w:div w:id="656424015">
          <w:marLeft w:val="0"/>
          <w:marRight w:val="0"/>
          <w:marTop w:val="0"/>
          <w:marBottom w:val="0"/>
          <w:divBdr>
            <w:top w:val="none" w:sz="0" w:space="0" w:color="auto"/>
            <w:left w:val="none" w:sz="0" w:space="0" w:color="auto"/>
            <w:bottom w:val="none" w:sz="0" w:space="0" w:color="auto"/>
            <w:right w:val="none" w:sz="0" w:space="0" w:color="auto"/>
          </w:divBdr>
        </w:div>
        <w:div w:id="1756509474">
          <w:marLeft w:val="0"/>
          <w:marRight w:val="0"/>
          <w:marTop w:val="0"/>
          <w:marBottom w:val="0"/>
          <w:divBdr>
            <w:top w:val="none" w:sz="0" w:space="0" w:color="auto"/>
            <w:left w:val="none" w:sz="0" w:space="0" w:color="auto"/>
            <w:bottom w:val="none" w:sz="0" w:space="0" w:color="auto"/>
            <w:right w:val="none" w:sz="0" w:space="0" w:color="auto"/>
          </w:divBdr>
        </w:div>
      </w:divsChild>
    </w:div>
    <w:div w:id="1860389218">
      <w:bodyDiv w:val="1"/>
      <w:marLeft w:val="0"/>
      <w:marRight w:val="0"/>
      <w:marTop w:val="0"/>
      <w:marBottom w:val="0"/>
      <w:divBdr>
        <w:top w:val="none" w:sz="0" w:space="0" w:color="auto"/>
        <w:left w:val="none" w:sz="0" w:space="0" w:color="auto"/>
        <w:bottom w:val="none" w:sz="0" w:space="0" w:color="auto"/>
        <w:right w:val="none" w:sz="0" w:space="0" w:color="auto"/>
      </w:divBdr>
      <w:divsChild>
        <w:div w:id="4209574">
          <w:marLeft w:val="0"/>
          <w:marRight w:val="0"/>
          <w:marTop w:val="0"/>
          <w:marBottom w:val="0"/>
          <w:divBdr>
            <w:top w:val="none" w:sz="0" w:space="0" w:color="auto"/>
            <w:left w:val="none" w:sz="0" w:space="0" w:color="auto"/>
            <w:bottom w:val="none" w:sz="0" w:space="0" w:color="auto"/>
            <w:right w:val="none" w:sz="0" w:space="0" w:color="auto"/>
          </w:divBdr>
          <w:divsChild>
            <w:div w:id="184832626">
              <w:marLeft w:val="0"/>
              <w:marRight w:val="0"/>
              <w:marTop w:val="0"/>
              <w:marBottom w:val="0"/>
              <w:divBdr>
                <w:top w:val="none" w:sz="0" w:space="0" w:color="auto"/>
                <w:left w:val="none" w:sz="0" w:space="0" w:color="auto"/>
                <w:bottom w:val="none" w:sz="0" w:space="0" w:color="auto"/>
                <w:right w:val="none" w:sz="0" w:space="0" w:color="auto"/>
              </w:divBdr>
            </w:div>
          </w:divsChild>
        </w:div>
        <w:div w:id="427501278">
          <w:marLeft w:val="0"/>
          <w:marRight w:val="0"/>
          <w:marTop w:val="0"/>
          <w:marBottom w:val="0"/>
          <w:divBdr>
            <w:top w:val="none" w:sz="0" w:space="0" w:color="auto"/>
            <w:left w:val="none" w:sz="0" w:space="0" w:color="auto"/>
            <w:bottom w:val="none" w:sz="0" w:space="0" w:color="auto"/>
            <w:right w:val="none" w:sz="0" w:space="0" w:color="auto"/>
          </w:divBdr>
        </w:div>
        <w:div w:id="539629454">
          <w:marLeft w:val="0"/>
          <w:marRight w:val="0"/>
          <w:marTop w:val="0"/>
          <w:marBottom w:val="0"/>
          <w:divBdr>
            <w:top w:val="none" w:sz="0" w:space="0" w:color="auto"/>
            <w:left w:val="none" w:sz="0" w:space="0" w:color="auto"/>
            <w:bottom w:val="none" w:sz="0" w:space="0" w:color="auto"/>
            <w:right w:val="none" w:sz="0" w:space="0" w:color="auto"/>
          </w:divBdr>
        </w:div>
        <w:div w:id="896167195">
          <w:marLeft w:val="0"/>
          <w:marRight w:val="0"/>
          <w:marTop w:val="0"/>
          <w:marBottom w:val="0"/>
          <w:divBdr>
            <w:top w:val="none" w:sz="0" w:space="0" w:color="auto"/>
            <w:left w:val="none" w:sz="0" w:space="0" w:color="auto"/>
            <w:bottom w:val="none" w:sz="0" w:space="0" w:color="auto"/>
            <w:right w:val="none" w:sz="0" w:space="0" w:color="auto"/>
          </w:divBdr>
        </w:div>
        <w:div w:id="1431123248">
          <w:marLeft w:val="0"/>
          <w:marRight w:val="0"/>
          <w:marTop w:val="0"/>
          <w:marBottom w:val="0"/>
          <w:divBdr>
            <w:top w:val="none" w:sz="0" w:space="0" w:color="auto"/>
            <w:left w:val="none" w:sz="0" w:space="0" w:color="auto"/>
            <w:bottom w:val="none" w:sz="0" w:space="0" w:color="auto"/>
            <w:right w:val="none" w:sz="0" w:space="0" w:color="auto"/>
          </w:divBdr>
        </w:div>
      </w:divsChild>
    </w:div>
    <w:div w:id="1914509263">
      <w:bodyDiv w:val="1"/>
      <w:marLeft w:val="0"/>
      <w:marRight w:val="0"/>
      <w:marTop w:val="0"/>
      <w:marBottom w:val="0"/>
      <w:divBdr>
        <w:top w:val="none" w:sz="0" w:space="0" w:color="auto"/>
        <w:left w:val="none" w:sz="0" w:space="0" w:color="auto"/>
        <w:bottom w:val="none" w:sz="0" w:space="0" w:color="auto"/>
        <w:right w:val="none" w:sz="0" w:space="0" w:color="auto"/>
      </w:divBdr>
    </w:div>
    <w:div w:id="1927760741">
      <w:bodyDiv w:val="1"/>
      <w:marLeft w:val="0"/>
      <w:marRight w:val="0"/>
      <w:marTop w:val="0"/>
      <w:marBottom w:val="0"/>
      <w:divBdr>
        <w:top w:val="none" w:sz="0" w:space="0" w:color="auto"/>
        <w:left w:val="none" w:sz="0" w:space="0" w:color="auto"/>
        <w:bottom w:val="none" w:sz="0" w:space="0" w:color="auto"/>
        <w:right w:val="none" w:sz="0" w:space="0" w:color="auto"/>
      </w:divBdr>
      <w:divsChild>
        <w:div w:id="396167538">
          <w:marLeft w:val="0"/>
          <w:marRight w:val="0"/>
          <w:marTop w:val="0"/>
          <w:marBottom w:val="0"/>
          <w:divBdr>
            <w:top w:val="none" w:sz="0" w:space="0" w:color="auto"/>
            <w:left w:val="none" w:sz="0" w:space="0" w:color="auto"/>
            <w:bottom w:val="none" w:sz="0" w:space="0" w:color="auto"/>
            <w:right w:val="none" w:sz="0" w:space="0" w:color="auto"/>
          </w:divBdr>
        </w:div>
        <w:div w:id="874461711">
          <w:marLeft w:val="0"/>
          <w:marRight w:val="0"/>
          <w:marTop w:val="0"/>
          <w:marBottom w:val="0"/>
          <w:divBdr>
            <w:top w:val="none" w:sz="0" w:space="0" w:color="auto"/>
            <w:left w:val="none" w:sz="0" w:space="0" w:color="auto"/>
            <w:bottom w:val="none" w:sz="0" w:space="0" w:color="auto"/>
            <w:right w:val="none" w:sz="0" w:space="0" w:color="auto"/>
          </w:divBdr>
        </w:div>
        <w:div w:id="2069378711">
          <w:marLeft w:val="0"/>
          <w:marRight w:val="0"/>
          <w:marTop w:val="0"/>
          <w:marBottom w:val="0"/>
          <w:divBdr>
            <w:top w:val="none" w:sz="0" w:space="0" w:color="auto"/>
            <w:left w:val="none" w:sz="0" w:space="0" w:color="auto"/>
            <w:bottom w:val="none" w:sz="0" w:space="0" w:color="auto"/>
            <w:right w:val="none" w:sz="0" w:space="0" w:color="auto"/>
          </w:divBdr>
        </w:div>
      </w:divsChild>
    </w:div>
    <w:div w:id="1934705911">
      <w:bodyDiv w:val="1"/>
      <w:marLeft w:val="0"/>
      <w:marRight w:val="0"/>
      <w:marTop w:val="0"/>
      <w:marBottom w:val="0"/>
      <w:divBdr>
        <w:top w:val="none" w:sz="0" w:space="0" w:color="auto"/>
        <w:left w:val="none" w:sz="0" w:space="0" w:color="auto"/>
        <w:bottom w:val="none" w:sz="0" w:space="0" w:color="auto"/>
        <w:right w:val="none" w:sz="0" w:space="0" w:color="auto"/>
      </w:divBdr>
      <w:divsChild>
        <w:div w:id="1040204787">
          <w:marLeft w:val="0"/>
          <w:marRight w:val="0"/>
          <w:marTop w:val="0"/>
          <w:marBottom w:val="0"/>
          <w:divBdr>
            <w:top w:val="none" w:sz="0" w:space="0" w:color="auto"/>
            <w:left w:val="none" w:sz="0" w:space="0" w:color="auto"/>
            <w:bottom w:val="none" w:sz="0" w:space="0" w:color="auto"/>
            <w:right w:val="none" w:sz="0" w:space="0" w:color="auto"/>
          </w:divBdr>
        </w:div>
        <w:div w:id="1127623418">
          <w:marLeft w:val="0"/>
          <w:marRight w:val="0"/>
          <w:marTop w:val="0"/>
          <w:marBottom w:val="0"/>
          <w:divBdr>
            <w:top w:val="none" w:sz="0" w:space="0" w:color="auto"/>
            <w:left w:val="none" w:sz="0" w:space="0" w:color="auto"/>
            <w:bottom w:val="none" w:sz="0" w:space="0" w:color="auto"/>
            <w:right w:val="none" w:sz="0" w:space="0" w:color="auto"/>
          </w:divBdr>
        </w:div>
        <w:div w:id="1478497227">
          <w:marLeft w:val="0"/>
          <w:marRight w:val="0"/>
          <w:marTop w:val="0"/>
          <w:marBottom w:val="0"/>
          <w:divBdr>
            <w:top w:val="none" w:sz="0" w:space="0" w:color="auto"/>
            <w:left w:val="none" w:sz="0" w:space="0" w:color="auto"/>
            <w:bottom w:val="none" w:sz="0" w:space="0" w:color="auto"/>
            <w:right w:val="none" w:sz="0" w:space="0" w:color="auto"/>
          </w:divBdr>
        </w:div>
      </w:divsChild>
    </w:div>
    <w:div w:id="1955669672">
      <w:bodyDiv w:val="1"/>
      <w:marLeft w:val="0"/>
      <w:marRight w:val="0"/>
      <w:marTop w:val="0"/>
      <w:marBottom w:val="0"/>
      <w:divBdr>
        <w:top w:val="none" w:sz="0" w:space="0" w:color="auto"/>
        <w:left w:val="none" w:sz="0" w:space="0" w:color="auto"/>
        <w:bottom w:val="none" w:sz="0" w:space="0" w:color="auto"/>
        <w:right w:val="none" w:sz="0" w:space="0" w:color="auto"/>
      </w:divBdr>
      <w:divsChild>
        <w:div w:id="572349663">
          <w:marLeft w:val="0"/>
          <w:marRight w:val="0"/>
          <w:marTop w:val="0"/>
          <w:marBottom w:val="0"/>
          <w:divBdr>
            <w:top w:val="none" w:sz="0" w:space="0" w:color="auto"/>
            <w:left w:val="none" w:sz="0" w:space="0" w:color="auto"/>
            <w:bottom w:val="none" w:sz="0" w:space="0" w:color="auto"/>
            <w:right w:val="none" w:sz="0" w:space="0" w:color="auto"/>
          </w:divBdr>
        </w:div>
        <w:div w:id="1276208305">
          <w:marLeft w:val="0"/>
          <w:marRight w:val="0"/>
          <w:marTop w:val="0"/>
          <w:marBottom w:val="0"/>
          <w:divBdr>
            <w:top w:val="none" w:sz="0" w:space="0" w:color="auto"/>
            <w:left w:val="none" w:sz="0" w:space="0" w:color="auto"/>
            <w:bottom w:val="none" w:sz="0" w:space="0" w:color="auto"/>
            <w:right w:val="none" w:sz="0" w:space="0" w:color="auto"/>
          </w:divBdr>
        </w:div>
        <w:div w:id="1901596585">
          <w:marLeft w:val="0"/>
          <w:marRight w:val="0"/>
          <w:marTop w:val="0"/>
          <w:marBottom w:val="0"/>
          <w:divBdr>
            <w:top w:val="none" w:sz="0" w:space="0" w:color="auto"/>
            <w:left w:val="none" w:sz="0" w:space="0" w:color="auto"/>
            <w:bottom w:val="none" w:sz="0" w:space="0" w:color="auto"/>
            <w:right w:val="none" w:sz="0" w:space="0" w:color="auto"/>
          </w:divBdr>
        </w:div>
      </w:divsChild>
    </w:div>
    <w:div w:id="1994023485">
      <w:bodyDiv w:val="1"/>
      <w:marLeft w:val="0"/>
      <w:marRight w:val="0"/>
      <w:marTop w:val="0"/>
      <w:marBottom w:val="0"/>
      <w:divBdr>
        <w:top w:val="none" w:sz="0" w:space="0" w:color="auto"/>
        <w:left w:val="none" w:sz="0" w:space="0" w:color="auto"/>
        <w:bottom w:val="none" w:sz="0" w:space="0" w:color="auto"/>
        <w:right w:val="none" w:sz="0" w:space="0" w:color="auto"/>
      </w:divBdr>
      <w:divsChild>
        <w:div w:id="544758533">
          <w:marLeft w:val="0"/>
          <w:marRight w:val="0"/>
          <w:marTop w:val="0"/>
          <w:marBottom w:val="0"/>
          <w:divBdr>
            <w:top w:val="none" w:sz="0" w:space="0" w:color="auto"/>
            <w:left w:val="none" w:sz="0" w:space="0" w:color="auto"/>
            <w:bottom w:val="none" w:sz="0" w:space="0" w:color="auto"/>
            <w:right w:val="none" w:sz="0" w:space="0" w:color="auto"/>
          </w:divBdr>
        </w:div>
        <w:div w:id="1600486565">
          <w:marLeft w:val="0"/>
          <w:marRight w:val="0"/>
          <w:marTop w:val="0"/>
          <w:marBottom w:val="0"/>
          <w:divBdr>
            <w:top w:val="none" w:sz="0" w:space="0" w:color="auto"/>
            <w:left w:val="none" w:sz="0" w:space="0" w:color="auto"/>
            <w:bottom w:val="none" w:sz="0" w:space="0" w:color="auto"/>
            <w:right w:val="none" w:sz="0" w:space="0" w:color="auto"/>
          </w:divBdr>
        </w:div>
        <w:div w:id="1929462096">
          <w:marLeft w:val="0"/>
          <w:marRight w:val="0"/>
          <w:marTop w:val="0"/>
          <w:marBottom w:val="0"/>
          <w:divBdr>
            <w:top w:val="none" w:sz="0" w:space="0" w:color="auto"/>
            <w:left w:val="none" w:sz="0" w:space="0" w:color="auto"/>
            <w:bottom w:val="none" w:sz="0" w:space="0" w:color="auto"/>
            <w:right w:val="none" w:sz="0" w:space="0" w:color="auto"/>
          </w:divBdr>
        </w:div>
      </w:divsChild>
    </w:div>
    <w:div w:id="2071421895">
      <w:bodyDiv w:val="1"/>
      <w:marLeft w:val="0"/>
      <w:marRight w:val="0"/>
      <w:marTop w:val="0"/>
      <w:marBottom w:val="0"/>
      <w:divBdr>
        <w:top w:val="none" w:sz="0" w:space="0" w:color="auto"/>
        <w:left w:val="none" w:sz="0" w:space="0" w:color="auto"/>
        <w:bottom w:val="none" w:sz="0" w:space="0" w:color="auto"/>
        <w:right w:val="none" w:sz="0" w:space="0" w:color="auto"/>
      </w:divBdr>
      <w:divsChild>
        <w:div w:id="137723771">
          <w:marLeft w:val="0"/>
          <w:marRight w:val="0"/>
          <w:marTop w:val="0"/>
          <w:marBottom w:val="0"/>
          <w:divBdr>
            <w:top w:val="none" w:sz="0" w:space="0" w:color="auto"/>
            <w:left w:val="none" w:sz="0" w:space="0" w:color="auto"/>
            <w:bottom w:val="none" w:sz="0" w:space="0" w:color="auto"/>
            <w:right w:val="none" w:sz="0" w:space="0" w:color="auto"/>
          </w:divBdr>
        </w:div>
        <w:div w:id="974916909">
          <w:marLeft w:val="0"/>
          <w:marRight w:val="0"/>
          <w:marTop w:val="0"/>
          <w:marBottom w:val="0"/>
          <w:divBdr>
            <w:top w:val="none" w:sz="0" w:space="0" w:color="auto"/>
            <w:left w:val="none" w:sz="0" w:space="0" w:color="auto"/>
            <w:bottom w:val="none" w:sz="0" w:space="0" w:color="auto"/>
            <w:right w:val="none" w:sz="0" w:space="0" w:color="auto"/>
          </w:divBdr>
        </w:div>
        <w:div w:id="1243486081">
          <w:marLeft w:val="0"/>
          <w:marRight w:val="0"/>
          <w:marTop w:val="0"/>
          <w:marBottom w:val="0"/>
          <w:divBdr>
            <w:top w:val="none" w:sz="0" w:space="0" w:color="auto"/>
            <w:left w:val="none" w:sz="0" w:space="0" w:color="auto"/>
            <w:bottom w:val="none" w:sz="0" w:space="0" w:color="auto"/>
            <w:right w:val="none" w:sz="0" w:space="0" w:color="auto"/>
          </w:divBdr>
        </w:div>
      </w:divsChild>
    </w:div>
    <w:div w:id="2120834122">
      <w:bodyDiv w:val="1"/>
      <w:marLeft w:val="0"/>
      <w:marRight w:val="0"/>
      <w:marTop w:val="0"/>
      <w:marBottom w:val="0"/>
      <w:divBdr>
        <w:top w:val="none" w:sz="0" w:space="0" w:color="auto"/>
        <w:left w:val="none" w:sz="0" w:space="0" w:color="auto"/>
        <w:bottom w:val="none" w:sz="0" w:space="0" w:color="auto"/>
        <w:right w:val="none" w:sz="0" w:space="0" w:color="auto"/>
      </w:divBdr>
      <w:divsChild>
        <w:div w:id="608246215">
          <w:marLeft w:val="0"/>
          <w:marRight w:val="0"/>
          <w:marTop w:val="0"/>
          <w:marBottom w:val="0"/>
          <w:divBdr>
            <w:top w:val="none" w:sz="0" w:space="0" w:color="auto"/>
            <w:left w:val="none" w:sz="0" w:space="0" w:color="auto"/>
            <w:bottom w:val="none" w:sz="0" w:space="0" w:color="auto"/>
            <w:right w:val="none" w:sz="0" w:space="0" w:color="auto"/>
          </w:divBdr>
          <w:divsChild>
            <w:div w:id="308482500">
              <w:marLeft w:val="0"/>
              <w:marRight w:val="0"/>
              <w:marTop w:val="0"/>
              <w:marBottom w:val="0"/>
              <w:divBdr>
                <w:top w:val="none" w:sz="0" w:space="0" w:color="auto"/>
                <w:left w:val="none" w:sz="0" w:space="0" w:color="auto"/>
                <w:bottom w:val="none" w:sz="0" w:space="0" w:color="auto"/>
                <w:right w:val="none" w:sz="0" w:space="0" w:color="auto"/>
              </w:divBdr>
            </w:div>
          </w:divsChild>
        </w:div>
        <w:div w:id="644285398">
          <w:marLeft w:val="0"/>
          <w:marRight w:val="0"/>
          <w:marTop w:val="0"/>
          <w:marBottom w:val="0"/>
          <w:divBdr>
            <w:top w:val="none" w:sz="0" w:space="0" w:color="auto"/>
            <w:left w:val="none" w:sz="0" w:space="0" w:color="auto"/>
            <w:bottom w:val="none" w:sz="0" w:space="0" w:color="auto"/>
            <w:right w:val="none" w:sz="0" w:space="0" w:color="auto"/>
          </w:divBdr>
        </w:div>
        <w:div w:id="712655414">
          <w:marLeft w:val="0"/>
          <w:marRight w:val="0"/>
          <w:marTop w:val="0"/>
          <w:marBottom w:val="0"/>
          <w:divBdr>
            <w:top w:val="none" w:sz="0" w:space="0" w:color="auto"/>
            <w:left w:val="none" w:sz="0" w:space="0" w:color="auto"/>
            <w:bottom w:val="none" w:sz="0" w:space="0" w:color="auto"/>
            <w:right w:val="none" w:sz="0" w:space="0" w:color="auto"/>
          </w:divBdr>
        </w:div>
        <w:div w:id="1415399066">
          <w:marLeft w:val="0"/>
          <w:marRight w:val="0"/>
          <w:marTop w:val="0"/>
          <w:marBottom w:val="0"/>
          <w:divBdr>
            <w:top w:val="none" w:sz="0" w:space="0" w:color="auto"/>
            <w:left w:val="none" w:sz="0" w:space="0" w:color="auto"/>
            <w:bottom w:val="none" w:sz="0" w:space="0" w:color="auto"/>
            <w:right w:val="none" w:sz="0" w:space="0" w:color="auto"/>
          </w:divBdr>
        </w:div>
        <w:div w:id="1816727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nairobi@gov.se" TargetMode="External"/><Relationship Id="rId18" Type="http://schemas.openxmlformats.org/officeDocument/2006/relationships/hyperlink" Target="mailto:procurement.nairobi@gov.se" TargetMode="External"/><Relationship Id="rId26" Type="http://schemas.openxmlformats.org/officeDocument/2006/relationships/hyperlink" Target="https://www.kommersupphandling.se/Elite/Admin/CriteriaTemplates/EditCriterion.aspx?CriteriaTemplateSetId=1192&amp;CriterionId=105083" TargetMode="External"/><Relationship Id="rId21" Type="http://schemas.openxmlformats.org/officeDocument/2006/relationships/hyperlink" Target="https://www.kommersupphandling.se/elite/Journal/Procurement/ProcurementMaterial/MainCriteria/EditCriterion.aspx?JournalId=9204&amp;CriterionId=360958"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procurement.nairobi@gov.se" TargetMode="External"/><Relationship Id="rId17" Type="http://schemas.openxmlformats.org/officeDocument/2006/relationships/hyperlink" Target="mailto:procurement.nairobi@gov.se" TargetMode="External"/><Relationship Id="rId25" Type="http://schemas.openxmlformats.org/officeDocument/2006/relationships/hyperlink" Target="https://www.upphandlingsmyndigheten.se/en/" TargetMode="External"/><Relationship Id="rId33" Type="http://schemas.openxmlformats.org/officeDocument/2006/relationships/hyperlink" Target="https://www.kommersupphandling.se/Elite/Admin/CriteriaTemplates/EditCriterion.aspx?CriteriaTemplateSetId=1192&amp;CriterionId=11409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kommersupphandling.se/elite/Journal/Procurement/ProcurementMaterial/MainCriteria/EditCriterion.aspx?JournalId=9204&amp;CriterionId=362895" TargetMode="External"/><Relationship Id="rId20" Type="http://schemas.openxmlformats.org/officeDocument/2006/relationships/hyperlink" Target="https://www.kommersupphandling.se/Elite/Admin/CriteriaTemplates/EditCriterion.aspx?CriteriaTemplateSetId=1192&amp;CriterionId=105081" TargetMode="External"/><Relationship Id="rId29" Type="http://schemas.openxmlformats.org/officeDocument/2006/relationships/hyperlink" Target="https://www.kommersupphandling.se/Elite/Admin/CriteriaTemplates/EditCriterion.aspx?CriteriaTemplateSetId=1192&amp;CriterionId=1051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kommerskollegium.se/en/" TargetMode="External"/><Relationship Id="rId32" Type="http://schemas.openxmlformats.org/officeDocument/2006/relationships/hyperlink" Target="https://www.kommersupphandling.se/elite/Journal/Procurement/ProcurementMaterial/MainCriteria/EditCriterion.aspx?JournalId=9204&amp;CriterionId=360955"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wedenabroad.se/nairobi" TargetMode="External"/><Relationship Id="rId23" Type="http://schemas.openxmlformats.org/officeDocument/2006/relationships/hyperlink" Target="https://www.kommersupphandling.se/Elite/Admin/CriteriaTemplates/EditCriterion.aspx?CriteriaTemplateSetId=1192&amp;CriterionId=114082" TargetMode="External"/><Relationship Id="rId28" Type="http://schemas.openxmlformats.org/officeDocument/2006/relationships/hyperlink" Target="https://www.kommersupphandling.se/Elite/Admin/CriteriaTemplates/EditCriterion.aspx?CriteriaTemplateSetId=1192&amp;CriterionId=105086"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wedenabroad.se/en/embassies/nairobi" TargetMode="External"/><Relationship Id="rId31" Type="http://schemas.openxmlformats.org/officeDocument/2006/relationships/hyperlink" Target="https://www.kommersupphandling.se/Elite/Admin/CriteriaTemplates/EditCriterion.aspx?CriteriaTemplateSetId=1192&amp;CriterionId=11408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edenabroad.se/en/embassies/kenya-nairobi/" TargetMode="External"/><Relationship Id="rId22" Type="http://schemas.openxmlformats.org/officeDocument/2006/relationships/hyperlink" Target="https://www.kommersupphandling.se/Elite/Admin/CriteriaTemplates/EditCriterion.aspx?CriteriaTemplateSetId=1192&amp;CriterionId=114081" TargetMode="External"/><Relationship Id="rId27" Type="http://schemas.openxmlformats.org/officeDocument/2006/relationships/hyperlink" Target="https://www.kommersupphandling.se/Elite/Admin/CriteriaTemplates/EditCriterion.aspx?CriteriaTemplateSetId=1192&amp;CriterionId=105084" TargetMode="External"/><Relationship Id="rId30" Type="http://schemas.openxmlformats.org/officeDocument/2006/relationships/hyperlink" Target="https://www.kommersupphandling.se/Elite/Admin/CriteriaTemplates/EditCriterion.aspx?CriteriaTemplateSetId=1192&amp;CriterionId=105123"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daContact xmlns="cd38df53-01c7-4aaf-88e4-02aa6c0c70ce">
      <UserInfo>
        <DisplayName>Linnéa Almqvist</DisplayName>
        <AccountId>426</AccountId>
        <AccountType/>
      </UserInfo>
    </SidaContact>
    <e84924a157474d4c90857b743e92c47d xmlns="cd38df53-01c7-4aaf-88e4-02aa6c0c70ce">
      <Terms xmlns="http://schemas.microsoft.com/office/infopath/2007/PartnerControls">
        <TermInfo xmlns="http://schemas.microsoft.com/office/infopath/2007/PartnerControls">
          <TermName xmlns="http://schemas.microsoft.com/office/infopath/2007/PartnerControls">Upphandling och kontrakt</TermName>
          <TermId xmlns="http://schemas.microsoft.com/office/infopath/2007/PartnerControls">a6445bc9-3c2f-4064-81d1-4dcddd17ca9b</TermId>
        </TermInfo>
      </Terms>
    </e84924a157474d4c90857b743e92c47d>
    <TaxCatchAll xmlns="ccfae2c9-f2a3-4f01-b153-962e7eace083">
      <Value>5</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30E0A705B60F488C7F9471003EC00F" ma:contentTypeVersion="4" ma:contentTypeDescription="Create a new document." ma:contentTypeScope="" ma:versionID="3c3f2b83fe7c44ad0fd637c9877102f7">
  <xsd:schema xmlns:xsd="http://www.w3.org/2001/XMLSchema" xmlns:xs="http://www.w3.org/2001/XMLSchema" xmlns:p="http://schemas.microsoft.com/office/2006/metadata/properties" xmlns:ns2="cd38df53-01c7-4aaf-88e4-02aa6c0c70ce" xmlns:ns3="ccfae2c9-f2a3-4f01-b153-962e7eace083" targetNamespace="http://schemas.microsoft.com/office/2006/metadata/properties" ma:root="true" ma:fieldsID="b3c4bffa8f33eeb6b7aa6ee050fd1c4e" ns2:_="" ns3:_="">
    <xsd:import namespace="cd38df53-01c7-4aaf-88e4-02aa6c0c70ce"/>
    <xsd:import namespace="ccfae2c9-f2a3-4f01-b153-962e7eace083"/>
    <xsd:element name="properties">
      <xsd:complexType>
        <xsd:sequence>
          <xsd:element name="documentManagement">
            <xsd:complexType>
              <xsd:all>
                <xsd:element ref="ns2:e84924a157474d4c90857b743e92c47d" minOccurs="0"/>
                <xsd:element ref="ns3:TaxCatchAll" minOccurs="0"/>
                <xsd:element ref="ns2:Sida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8df53-01c7-4aaf-88e4-02aa6c0c70ce" elementFormDefault="qualified">
    <xsd:import namespace="http://schemas.microsoft.com/office/2006/documentManagement/types"/>
    <xsd:import namespace="http://schemas.microsoft.com/office/infopath/2007/PartnerControls"/>
    <xsd:element name="e84924a157474d4c90857b743e92c47d" ma:index="9" nillable="true" ma:taxonomy="true" ma:internalName="e84924a157474d4c90857b743e92c47d" ma:taxonomyFieldName="Mallkategori" ma:displayName="Mallkategori" ma:default="" ma:fieldId="{e84924a1-5747-4d4c-9085-7b743e92c47d}" ma:sspId="8adb28ff-783f-48da-a8d7-13d3441e59e7" ma:termSetId="74aa5e97-f8b9-4551-8b30-5649c008ff9c" ma:anchorId="00000000-0000-0000-0000-000000000000" ma:open="false" ma:isKeyword="false">
      <xsd:complexType>
        <xsd:sequence>
          <xsd:element ref="pc:Terms" minOccurs="0" maxOccurs="1"/>
        </xsd:sequence>
      </xsd:complexType>
    </xsd:element>
    <xsd:element name="SidaContact" ma:index="11" ma:displayName="SidaContact" ma:list="UserInfo" ma:SharePointGroup="0" ma:internalName="Sida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cfae2c9-f2a3-4f01-b153-962e7eace0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d5c80e-0e77-4ad9-9c1c-5e553c63cfd0}" ma:internalName="TaxCatchAll" ma:showField="CatchAllData" ma:web="ccfae2c9-f2a3-4f01-b153-962e7eace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69CBB-1A9D-4CA6-B512-6029A32377D9}">
  <ds:schemaRefs>
    <ds:schemaRef ds:uri="http://schemas.microsoft.com/sharepoint/v3/contenttype/forms"/>
  </ds:schemaRefs>
</ds:datastoreItem>
</file>

<file path=customXml/itemProps2.xml><?xml version="1.0" encoding="utf-8"?>
<ds:datastoreItem xmlns:ds="http://schemas.openxmlformats.org/officeDocument/2006/customXml" ds:itemID="{B2DA59DA-3CBF-4EDF-BA71-B906003F14FB}">
  <ds:schemaRefs>
    <ds:schemaRef ds:uri="cd38df53-01c7-4aaf-88e4-02aa6c0c70ce"/>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ccfae2c9-f2a3-4f01-b153-962e7eace083"/>
    <ds:schemaRef ds:uri="http://www.w3.org/XML/1998/namespace"/>
  </ds:schemaRefs>
</ds:datastoreItem>
</file>

<file path=customXml/itemProps3.xml><?xml version="1.0" encoding="utf-8"?>
<ds:datastoreItem xmlns:ds="http://schemas.openxmlformats.org/officeDocument/2006/customXml" ds:itemID="{E71F9A65-4751-4847-A283-26ABCA6D7938}">
  <ds:schemaRefs>
    <ds:schemaRef ds:uri="http://schemas.openxmlformats.org/officeDocument/2006/bibliography"/>
  </ds:schemaRefs>
</ds:datastoreItem>
</file>

<file path=customXml/itemProps4.xml><?xml version="1.0" encoding="utf-8"?>
<ds:datastoreItem xmlns:ds="http://schemas.openxmlformats.org/officeDocument/2006/customXml" ds:itemID="{1039038A-B62B-45EC-B492-F634D40C4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8df53-01c7-4aaf-88e4-02aa6c0c70ce"/>
    <ds:schemaRef ds:uri="ccfae2c9-f2a3-4f01-b153-962e7eace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13216</Words>
  <Characters>70050</Characters>
  <Application>Microsoft Office Word</Application>
  <DocSecurity>4</DocSecurity>
  <Lines>583</Lines>
  <Paragraphs>166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Procurement Document Embassy</vt:lpstr>
      <vt:lpstr>Procurement Document Embassy</vt:lpstr>
    </vt:vector>
  </TitlesOfParts>
  <Company/>
  <LinksUpToDate>false</LinksUpToDate>
  <CharactersWithSpaces>83100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Document Embassy</dc:title>
  <dc:subject/>
  <dc:creator>Sida</dc:creator>
  <cp:keywords/>
  <dc:description/>
  <cp:lastModifiedBy>Susanne Berggren</cp:lastModifiedBy>
  <cp:revision>2</cp:revision>
  <cp:lastPrinted>2025-11-13T06:27:00Z</cp:lastPrinted>
  <dcterms:created xsi:type="dcterms:W3CDTF">2026-01-07T17:18:00Z</dcterms:created>
  <dcterms:modified xsi:type="dcterms:W3CDTF">2026-01-07T17:18:00Z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0x0101008D30E0A705B60F488C7F9471003EC00F</vt:lpwstr>
  </property>
  <property fmtid="{D5CDD505-2E9C-101B-9397-08002B2CF9AE}" pid="3" name="TaxKeyword">
    <vt:lpwstr/>
  </property>
  <property fmtid="{D5CDD505-2E9C-101B-9397-08002B2CF9AE}" pid="4" name="KITDocumentType">
    <vt:lpwstr>9;#Övriga dokument|99fa1741-7f18-4d7f-bfef-769c816ff98f</vt:lpwstr>
  </property>
  <property fmtid="{D5CDD505-2E9C-101B-9397-08002B2CF9AE}" pid="5" name="KITOrganization">
    <vt:lpwstr/>
  </property>
  <property fmtid="{D5CDD505-2E9C-101B-9397-08002B2CF9AE}" pid="6" name="KITProcesses">
    <vt:lpwstr/>
  </property>
  <property fmtid="{D5CDD505-2E9C-101B-9397-08002B2CF9AE}" pid="7" name="KITNetwork">
    <vt:lpwstr/>
  </property>
  <property fmtid="{D5CDD505-2E9C-101B-9397-08002B2CF9AE}" pid="8" name="Mallkategori2">
    <vt:lpwstr>402;#Upphandling och kontrakt|a6445bc9-3c2f-4064-81d1-4dcddd17ca9b</vt:lpwstr>
  </property>
  <property fmtid="{D5CDD505-2E9C-101B-9397-08002B2CF9AE}" pid="9" name="Mallkategori">
    <vt:lpwstr>5;#Upphandling och kontrakt|a6445bc9-3c2f-4064-81d1-4dcddd17ca9b</vt:lpwstr>
  </property>
</Properties>
</file>